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附件</w:t>
      </w:r>
    </w:p>
    <w:p>
      <w:pPr>
        <w:jc w:val="center"/>
        <w:rPr>
          <w:rFonts w:ascii="方正小标宋简体" w:eastAsia="方正小标宋简体" w:hAnsiTheme="majorEastAsia"/>
          <w:b/>
          <w:sz w:val="44"/>
          <w:szCs w:val="44"/>
        </w:rPr>
      </w:pPr>
      <w:r>
        <w:rPr>
          <w:rFonts w:hint="eastAsia" w:ascii="方正小标宋简体" w:eastAsia="方正小标宋简体" w:hAnsiTheme="majorEastAsia"/>
          <w:b/>
          <w:sz w:val="44"/>
          <w:szCs w:val="44"/>
        </w:rPr>
        <w:t>竞 标 报 价 函</w:t>
      </w:r>
    </w:p>
    <w:p>
      <w:pPr>
        <w:jc w:val="left"/>
        <w:rPr>
          <w:rFonts w:ascii="仿宋_GB2312" w:eastAsia="仿宋_GB2312" w:hAnsiTheme="minorEastAsia"/>
          <w:sz w:val="28"/>
          <w:szCs w:val="28"/>
        </w:rPr>
      </w:pP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sz w:val="32"/>
          <w:szCs w:val="32"/>
        </w:rPr>
        <w:t>南宁嘉通置业有限责任公司：</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经认真研究贵司提供的《绿港•迎鹏产业园项目施工临时变压器销户拆除工程询价函》，我单位符合竞标条件要求，并自愿承接绿港•迎鹏产业园项目施工临时变压器销户拆除工程。</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我方作如下承诺：</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一、我司中标后，将在接到甲方指令拆除之日起1</w:t>
      </w:r>
      <w:r>
        <w:rPr>
          <w:rFonts w:hint="eastAsia" w:ascii="仿宋_GB2312" w:hAnsi="黑体" w:eastAsia="仿宋_GB2312" w:cs="黑体"/>
          <w:sz w:val="32"/>
          <w:szCs w:val="32"/>
          <w:lang w:val="en-US" w:eastAsia="zh-CN"/>
        </w:rPr>
        <w:t>0</w:t>
      </w:r>
      <w:r>
        <w:rPr>
          <w:rFonts w:hint="eastAsia" w:ascii="仿宋_GB2312" w:hAnsi="黑体" w:eastAsia="仿宋_GB2312" w:cs="黑体"/>
          <w:sz w:val="32"/>
          <w:szCs w:val="32"/>
        </w:rPr>
        <w:t>天内完成拆除、清理等工作。</w:t>
      </w:r>
      <w:bookmarkStart w:id="0" w:name="_GoBack"/>
    </w:p>
    <w:bookmarkEnd w:id="0"/>
    <w:p>
      <w:pPr>
        <w:spacing w:line="600" w:lineRule="exact"/>
        <w:ind w:left="845" w:leftChars="250" w:hanging="320" w:hangingChars="100"/>
        <w:jc w:val="left"/>
        <w:rPr>
          <w:rFonts w:hint="eastAsia" w:ascii="仿宋_GB2312" w:hAnsi="黑体" w:eastAsia="仿宋_GB2312" w:cs="黑体"/>
          <w:sz w:val="32"/>
          <w:szCs w:val="32"/>
        </w:rPr>
      </w:pPr>
      <w:r>
        <w:rPr>
          <w:rFonts w:hint="eastAsia" w:ascii="仿宋_GB2312" w:hAnsi="黑体" w:eastAsia="仿宋_GB2312" w:cs="黑体"/>
          <w:sz w:val="32"/>
          <w:szCs w:val="32"/>
        </w:rPr>
        <w:t>二、我方的报价为：总价为      元（大写：万仟佰拾元角分）。</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此报价包含为完成本次拆除所需的所有工作费用，包括但不限于：人工费、机械费、管理费、利润、税金、安全文明施工费、销户费、停电费、运输费、装卸费等所有费用。</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三、我司负责拆除工作的质量及安全文明防护工作，费用由我司自行负责，责任也由我司承担，甲方无须担责。</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四、我司负责报供电局停电、销户、带电作业等工作，费用包含在报价内。</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黑体" w:eastAsia="仿宋_GB2312" w:cs="黑体"/>
          <w:sz w:val="32"/>
          <w:szCs w:val="32"/>
        </w:rPr>
        <w:t>五、我司同意以下合同条款（甲方为贵司，乙方为我司）：</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楷体" w:eastAsia="仿宋_GB2312" w:cs="楷体"/>
          <w:sz w:val="32"/>
          <w:szCs w:val="32"/>
        </w:rPr>
        <w:t>（一）现场管理规定：</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1、乙方负责凭甲方提供的委托证明及申报材料前往相关部门办清销户、停电或带电作业手续（销户费用乙方自理）后方可实施拆除工作。</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2、乙方必须按照甲方现场人员的监督进行拆除，拆除工作达到甲方的验收标准。</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3、乙方在拆除过程中注意安全要求，做好相应安全保护措施，对于拆除过程中因乙方原因发生的一切安全事故及行政处罚等由乙方自行负责，甲方概不承担责任。如甲方因此涉诉或承担赔偿责任的，甲方有权向乙方追偿。</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4、乙方必须在规定的日期内把拆除的物品清运出场并将现场清理干净。</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5、在拆除现场文明施工，对出入施工现场的道路及时安排人员清扫，回收材料堆放有序，严禁在道路、通道堆放任何材料。</w:t>
      </w:r>
    </w:p>
    <w:p>
      <w:pPr>
        <w:spacing w:line="600" w:lineRule="exact"/>
        <w:ind w:firstLine="640" w:firstLineChars="200"/>
        <w:jc w:val="left"/>
        <w:rPr>
          <w:rFonts w:hint="eastAsia" w:ascii="仿宋_GB2312" w:hAnsi="楷体" w:eastAsia="仿宋_GB2312" w:cs="楷体"/>
          <w:sz w:val="32"/>
          <w:szCs w:val="32"/>
        </w:rPr>
      </w:pPr>
      <w:r>
        <w:rPr>
          <w:rFonts w:hint="eastAsia" w:ascii="仿宋_GB2312" w:hAnsi="楷体" w:eastAsia="仿宋_GB2312" w:cs="楷体"/>
          <w:sz w:val="32"/>
          <w:szCs w:val="32"/>
        </w:rPr>
        <w:t>（二）验收规定：</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1、甲方根据乙方的申请，组织相关部门对本项目进行验收。对不合格的工程甲方通知乙方整改，乙方承担因自身原因导致返工、修改等费用，处理合格后甲方重新组织人员验收，直至符合质量要求。</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检查和返工。乙方应认真按照标准、规范和设计的要求以及甲方代表发出的施工指令，随时接受甲方代表及其委派人员的检查检验，为检查检验提供便利条件，检查中发现乙方不按要求施工的，甲方代表及其委派人员可以要求乙方返工、修改，并承担由此发生的相关费用。</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3、工程具备覆盖、掩盖条件或达到约定的中间验收部位，乙方自检合格后在隐蔽或中间验收24小时前通知甲方代表验收，并准备验收记录。通知包括乙方自检记录、隐蔽和中间验收的内容、验收时间和地点。验收合格，甲方代表在验收记录上签字后，方可进行隐蔽和继续施工。验收不合格，乙方在限定时间内修改后重新验收。甲方代表不能按时参加验收可书面委托他人代理，或在验收24小时前向乙方提出延期要求，延期不得超过3天。否则，乙方可自行组织验收，甲方应承认其验收记录有效。</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4、无论甲方代表是否参加验收，当其提出对已经隐蔽工程重新检验的要求时，乙方应按要求进行剥露，并在检验后重新进行覆盖或修复。检验合格，甲方承担由此发生的经济支出，并相应顺延工期。检验不合格，乙方承担发生的费用，工期不予顺延。</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5、工程质量符合规范要求，验收24小时后，经乙方再次书面催告，甲方代表仍不在验收记录上签字，可视为甲方代表已经批准，乙方可进行隐蔽或继续施工。</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6、甲方在收到竣工验收报告后7个工作日内，必须组织人员进行验收工作，经乙方再次书面催告甲方未组织验收及接管工作的，视为甲方认可乙方的验收结论。</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hAnsi="楷体" w:eastAsia="仿宋_GB2312" w:cs="楷体"/>
          <w:sz w:val="32"/>
          <w:szCs w:val="32"/>
        </w:rPr>
        <w:t>（三）工程款支付</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rPr>
        <w:tab/>
      </w:r>
      <w:r>
        <w:rPr>
          <w:rFonts w:hint="eastAsia" w:ascii="仿宋_GB2312" w:eastAsia="仿宋_GB2312" w:hAnsiTheme="minorEastAsia"/>
          <w:sz w:val="32"/>
          <w:szCs w:val="32"/>
        </w:rPr>
        <w:t>工程验收合格后，经乙方申请，甲方在收到申请后20天内向乙方支付合同价的100%。</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2、</w:t>
      </w:r>
      <w:r>
        <w:rPr>
          <w:rFonts w:hint="eastAsia" w:ascii="仿宋_GB2312" w:eastAsia="仿宋_GB2312" w:hAnsiTheme="minorEastAsia"/>
          <w:sz w:val="32"/>
          <w:szCs w:val="32"/>
        </w:rPr>
        <w:tab/>
      </w:r>
      <w:r>
        <w:rPr>
          <w:rFonts w:hint="eastAsia" w:ascii="仿宋_GB2312" w:eastAsia="仿宋_GB2312" w:hAnsiTheme="minorEastAsia"/>
          <w:sz w:val="32"/>
          <w:szCs w:val="32"/>
        </w:rPr>
        <w:t>甲方付款前，乙方应提供相应等额合规的增值税专用发票，否则甲方有权延期支付工程款并且不构成违约。</w:t>
      </w:r>
    </w:p>
    <w:p>
      <w:pPr>
        <w:spacing w:line="600" w:lineRule="exact"/>
        <w:ind w:firstLine="640" w:firstLineChars="200"/>
        <w:jc w:val="left"/>
        <w:rPr>
          <w:rFonts w:hint="eastAsia" w:ascii="仿宋_GB2312" w:hAnsi="楷体" w:eastAsia="仿宋_GB2312" w:cs="楷体"/>
          <w:sz w:val="32"/>
          <w:szCs w:val="32"/>
        </w:rPr>
      </w:pPr>
      <w:r>
        <w:rPr>
          <w:rFonts w:hint="eastAsia" w:ascii="仿宋_GB2312" w:hAnsi="楷体" w:eastAsia="仿宋_GB2312" w:cs="楷体"/>
          <w:sz w:val="32"/>
          <w:szCs w:val="32"/>
        </w:rPr>
        <w:t>（四）违约责任</w:t>
      </w:r>
    </w:p>
    <w:p>
      <w:pPr>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1、非甲方原因，乙方不能按照合同约定的工期完工，每延期一天，按照合同价款的万分之四承担违约金。乙方同意：如延期超过15天，甲方有权单方面终止合同，由此造成的损失，甲方有权向乙方追偿。</w:t>
      </w:r>
    </w:p>
    <w:p>
      <w:pPr>
        <w:spacing w:line="600" w:lineRule="exact"/>
        <w:ind w:firstLine="640" w:firstLineChars="200"/>
        <w:jc w:val="left"/>
        <w:rPr>
          <w:rFonts w:hint="eastAsia" w:ascii="仿宋_GB2312" w:eastAsia="仿宋_GB2312" w:hAnsiTheme="minorEastAsia"/>
          <w:sz w:val="32"/>
          <w:szCs w:val="32"/>
        </w:rPr>
      </w:pP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报价单位（盖章）：</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法定代表人或委托代理人：</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联系电话：</w:t>
      </w:r>
    </w:p>
    <w:p>
      <w:pPr>
        <w:spacing w:line="600" w:lineRule="exact"/>
        <w:ind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日期：</w:t>
      </w:r>
    </w:p>
    <w:p>
      <w:pPr>
        <w:spacing w:line="600" w:lineRule="exact"/>
        <w:rPr>
          <w:sz w:val="32"/>
          <w:szCs w:val="32"/>
        </w:rPr>
      </w:pPr>
    </w:p>
    <w:p>
      <w:pPr>
        <w:spacing w:line="600" w:lineRule="exact"/>
        <w:rPr>
          <w:sz w:val="32"/>
          <w:szCs w:val="32"/>
        </w:rPr>
      </w:pPr>
    </w:p>
    <w:p>
      <w:pPr>
        <w:spacing w:line="600" w:lineRule="exact"/>
        <w:ind w:left="2238" w:leftChars="304" w:hanging="1600" w:hangingChars="5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附件：1.营业执照及资质证书复印件加盖公章（注：放在文</w:t>
      </w:r>
    </w:p>
    <w:p>
      <w:pPr>
        <w:spacing w:line="600" w:lineRule="exact"/>
        <w:ind w:left="2235" w:leftChars="912" w:hanging="320" w:hangingChars="1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件袋外无需密封，在提交文件时一并提交）。</w:t>
      </w:r>
    </w:p>
    <w:p>
      <w:pPr>
        <w:numPr>
          <w:ilvl w:val="0"/>
          <w:numId w:val="0"/>
        </w:numPr>
        <w:spacing w:line="600" w:lineRule="exact"/>
        <w:ind w:firstLine="1600" w:firstLineChars="5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lang w:val="en-US" w:eastAsia="zh-CN"/>
        </w:rPr>
        <w:t>2.</w:t>
      </w:r>
      <w:r>
        <w:rPr>
          <w:rFonts w:hint="eastAsia" w:ascii="仿宋_GB2312" w:hAnsi="黑体" w:eastAsia="仿宋_GB2312" w:cs="黑体"/>
          <w:color w:val="000000" w:themeColor="text1"/>
          <w:sz w:val="32"/>
          <w:szCs w:val="32"/>
        </w:rPr>
        <w:t>授权委托书原件、受委托人身份证及法定代表人</w:t>
      </w:r>
    </w:p>
    <w:p>
      <w:pPr>
        <w:spacing w:line="600" w:lineRule="exact"/>
        <w:ind w:firstLine="1920" w:firstLineChars="6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身份证复印件加盖公章（注：放在文件袋外无需密</w:t>
      </w:r>
    </w:p>
    <w:p>
      <w:pPr>
        <w:spacing w:line="600" w:lineRule="exact"/>
        <w:ind w:firstLine="1920" w:firstLineChars="600"/>
        <w:jc w:val="left"/>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封，在提交文件时一并提交）。</w:t>
      </w:r>
    </w:p>
    <w:p>
      <w:pPr>
        <w:spacing w:line="600" w:lineRule="exact"/>
        <w:ind w:left="1815" w:leftChars="712" w:hanging="320" w:hangingChars="100"/>
        <w:rPr>
          <w:rFonts w:hint="eastAsia" w:ascii="仿宋_GB2312" w:hAnsi="黑体" w:eastAsia="仿宋_GB2312" w:cs="黑体"/>
          <w:color w:val="000000" w:themeColor="text1"/>
          <w:sz w:val="32"/>
          <w:szCs w:val="32"/>
        </w:rPr>
      </w:pPr>
      <w:r>
        <w:rPr>
          <w:rFonts w:hint="eastAsia" w:ascii="仿宋_GB2312" w:hAnsi="黑体" w:eastAsia="仿宋_GB2312" w:cs="黑体"/>
          <w:color w:val="000000" w:themeColor="text1"/>
          <w:sz w:val="32"/>
          <w:szCs w:val="32"/>
        </w:rPr>
        <w:t xml:space="preserve"> </w:t>
      </w:r>
    </w:p>
    <w:p>
      <w:pPr>
        <w:spacing w:line="600" w:lineRule="exact"/>
        <w:ind w:firstLine="1600" w:firstLineChars="500"/>
        <w:rPr>
          <w:rFonts w:hint="eastAsia" w:ascii="仿宋_GB2312" w:eastAsia="仿宋_GB2312"/>
          <w:color w:val="000000" w:themeColor="text1"/>
          <w:sz w:val="32"/>
          <w:szCs w:val="32"/>
        </w:rPr>
      </w:pPr>
    </w:p>
    <w:p>
      <w:pPr>
        <w:spacing w:line="600" w:lineRule="exact"/>
        <w:ind w:firstLine="560" w:firstLineChars="200"/>
        <w:jc w:val="left"/>
        <w:rPr>
          <w:rFonts w:ascii="仿宋_GB2312" w:eastAsia="仿宋_GB2312"/>
          <w:color w:val="000000" w:themeColor="text1"/>
          <w:sz w:val="28"/>
          <w:szCs w:val="28"/>
        </w:rPr>
      </w:pPr>
    </w:p>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616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CD4C58"/>
    <w:rsid w:val="00352150"/>
    <w:rsid w:val="008577E1"/>
    <w:rsid w:val="00926573"/>
    <w:rsid w:val="00A07E18"/>
    <w:rsid w:val="00CD4C58"/>
    <w:rsid w:val="00CD582A"/>
    <w:rsid w:val="01F20F27"/>
    <w:rsid w:val="05213A01"/>
    <w:rsid w:val="0603173B"/>
    <w:rsid w:val="09963123"/>
    <w:rsid w:val="27F75934"/>
    <w:rsid w:val="28F05023"/>
    <w:rsid w:val="29F01667"/>
    <w:rsid w:val="2D315321"/>
    <w:rsid w:val="328F1215"/>
    <w:rsid w:val="3C5922BA"/>
    <w:rsid w:val="438A7056"/>
    <w:rsid w:val="48424048"/>
    <w:rsid w:val="48D847E1"/>
    <w:rsid w:val="4A9C37A6"/>
    <w:rsid w:val="4B047121"/>
    <w:rsid w:val="5629777A"/>
    <w:rsid w:val="6190714A"/>
    <w:rsid w:val="6440051E"/>
    <w:rsid w:val="65190E1E"/>
    <w:rsid w:val="6A170E8B"/>
    <w:rsid w:val="6D7E1DEB"/>
    <w:rsid w:val="6ECD53E2"/>
    <w:rsid w:val="71E573FD"/>
    <w:rsid w:val="73D72AE8"/>
    <w:rsid w:val="76D01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1660</Words>
  <Characters>1671</Characters>
  <Lines>12</Lines>
  <Paragraphs>3</Paragraphs>
  <TotalTime>1</TotalTime>
  <ScaleCrop>false</ScaleCrop>
  <LinksUpToDate>false</LinksUpToDate>
  <CharactersWithSpaces>1684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2022-04-11T02:15:00Z</dcterms:created>
  <dc:creator>杨志明</dc:creator>
  <cp:lastModifiedBy>ʚ夏小Cɞ</cp:lastModifiedBy>
  <dcterms:modified xsi:type="dcterms:W3CDTF">2023-06-25T07:16:44Z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7D636627609D4D129387F7C7A37A3FAB</vt:lpwstr>
  </property>
</Properties>
</file>