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绿港•云海湾南区别墅区搭设临时楼梯工程</w:t>
      </w:r>
      <w:r>
        <w:rPr>
          <w:rFonts w:hint="eastAsia" w:ascii="仿宋_GB2312" w:eastAsia="仿宋_GB2312" w:hAnsiTheme="minorEastAsia"/>
          <w:sz w:val="32"/>
          <w:szCs w:val="32"/>
        </w:rPr>
        <w:t>询价函》，我单位符合竞标条件要求，并自愿承接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绿港•云海湾南区别墅区搭设临时楼梯工程</w:t>
      </w:r>
      <w:r>
        <w:rPr>
          <w:rFonts w:hint="eastAsia" w:ascii="仿宋_GB2312" w:eastAsia="仿宋_GB2312" w:hAnsiTheme="minorEastAsia"/>
          <w:sz w:val="32"/>
          <w:szCs w:val="32"/>
        </w:rPr>
        <w:t>工程。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根据贵司的指令完成工作。</w:t>
      </w:r>
    </w:p>
    <w:p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二、我方的报价为：总价为人民币      元（大写：）， 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固定综合单价为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元/套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widowControl/>
        <w:spacing w:after="150" w:line="600" w:lineRule="exact"/>
        <w:ind w:left="300" w:leftChars="143"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以上报价中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单价包含了：</w:t>
      </w:r>
      <w:r>
        <w:rPr>
          <w:rFonts w:hint="eastAsia" w:ascii="仿宋_GB2312" w:eastAsia="仿宋_GB2312" w:hAnsiTheme="minorEastAsia"/>
          <w:sz w:val="32"/>
          <w:szCs w:val="32"/>
        </w:rPr>
        <w:t>人工（含工人的劳动工具及劳保用品）、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材料费、机械费、</w:t>
      </w:r>
      <w:r>
        <w:rPr>
          <w:rFonts w:hint="eastAsia" w:ascii="仿宋_GB2312" w:eastAsia="仿宋_GB2312" w:hAnsiTheme="minorEastAsia"/>
          <w:sz w:val="32"/>
          <w:szCs w:val="32"/>
        </w:rPr>
        <w:t>安全文明施工费、清理费、利润、管理费、税金等为完成劳务施工的一切费用。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四、工程验收合格后，支付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至</w:t>
      </w:r>
      <w:r>
        <w:rPr>
          <w:rFonts w:hint="eastAsia" w:ascii="仿宋_GB2312" w:eastAsia="仿宋_GB2312" w:hAnsiTheme="minorEastAsia"/>
          <w:sz w:val="32"/>
          <w:szCs w:val="32"/>
        </w:rPr>
        <w:t>合同价的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0%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待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临时楼梯拆除且租期满后</w:t>
      </w:r>
      <w:r>
        <w:rPr>
          <w:rFonts w:hint="eastAsia" w:ascii="仿宋_GB2312" w:eastAsia="仿宋_GB2312" w:hAnsiTheme="minorEastAsia"/>
          <w:sz w:val="32"/>
          <w:szCs w:val="32"/>
        </w:rPr>
        <w:t>，支付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至</w:t>
      </w:r>
      <w:r>
        <w:rPr>
          <w:rFonts w:hint="eastAsia" w:ascii="仿宋_GB2312" w:eastAsia="仿宋_GB2312" w:hAnsiTheme="minorEastAsia"/>
          <w:sz w:val="32"/>
          <w:szCs w:val="32"/>
        </w:rPr>
        <w:t>合同价的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32"/>
          <w:szCs w:val="32"/>
        </w:rPr>
        <w:t>0%。贵司付款前，我司将提供等额的劳务发票，否则贵司拒绝付款。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附件：1、营业执照、资质证书、安全生产许可证复印件加盖公章（注：放在文件袋外无需密封，在提交文件时一并提交）。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E70FB"/>
    <w:rsid w:val="001B0F4F"/>
    <w:rsid w:val="001F7418"/>
    <w:rsid w:val="002235B7"/>
    <w:rsid w:val="002B7BCE"/>
    <w:rsid w:val="00352150"/>
    <w:rsid w:val="0039199D"/>
    <w:rsid w:val="003F7FBE"/>
    <w:rsid w:val="00553D07"/>
    <w:rsid w:val="00627B2E"/>
    <w:rsid w:val="007430F9"/>
    <w:rsid w:val="008E2FAF"/>
    <w:rsid w:val="00917729"/>
    <w:rsid w:val="00926573"/>
    <w:rsid w:val="00A31CD3"/>
    <w:rsid w:val="00A71D21"/>
    <w:rsid w:val="00B50165"/>
    <w:rsid w:val="00BB6514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81C11"/>
    <w:rsid w:val="00E82C23"/>
    <w:rsid w:val="00FB0A89"/>
    <w:rsid w:val="01A93252"/>
    <w:rsid w:val="0A482EE4"/>
    <w:rsid w:val="11C60FE1"/>
    <w:rsid w:val="16410443"/>
    <w:rsid w:val="16BE36D9"/>
    <w:rsid w:val="179A1849"/>
    <w:rsid w:val="1C9D301D"/>
    <w:rsid w:val="1E235395"/>
    <w:rsid w:val="213D6AA8"/>
    <w:rsid w:val="230668F0"/>
    <w:rsid w:val="25B95E84"/>
    <w:rsid w:val="27237751"/>
    <w:rsid w:val="28AB6F01"/>
    <w:rsid w:val="29FA16AF"/>
    <w:rsid w:val="2EDA313F"/>
    <w:rsid w:val="2EFD38F0"/>
    <w:rsid w:val="387174F8"/>
    <w:rsid w:val="3993310B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939056F"/>
    <w:rsid w:val="4E316E53"/>
    <w:rsid w:val="51675DB2"/>
    <w:rsid w:val="5DA25651"/>
    <w:rsid w:val="63112111"/>
    <w:rsid w:val="649B7207"/>
    <w:rsid w:val="6D0C1FB3"/>
    <w:rsid w:val="6D95295E"/>
    <w:rsid w:val="6FAC65EE"/>
    <w:rsid w:val="701E56AF"/>
    <w:rsid w:val="724819B3"/>
    <w:rsid w:val="750C2F6A"/>
    <w:rsid w:val="77E936BC"/>
    <w:rsid w:val="79C70B90"/>
    <w:rsid w:val="7AB81A37"/>
    <w:rsid w:val="7DF10320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502</Words>
  <Characters>507</Characters>
  <Lines>72</Lines>
  <Paragraphs>20</Paragraphs>
  <TotalTime>11</TotalTime>
  <ScaleCrop>false</ScaleCrop>
  <LinksUpToDate>false</LinksUpToDate>
  <CharactersWithSpaces>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Master Zhu</cp:lastModifiedBy>
  <cp:lastPrinted>2022-12-16T00:51:04Z</cp:lastPrinted>
  <dcterms:modified xsi:type="dcterms:W3CDTF">2022-12-16T01:02:01Z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79F2AA92F9244512B4DE6EBEBC2EBE04</vt:lpwstr>
  </property>
</Properties>
</file>