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方正小标宋简体" w:hAnsi="方正小标宋简体" w:eastAsia="方正小标宋简体" w:cs="方正小标宋简体"/>
          <w:spacing w:val="6"/>
          <w:sz w:val="42"/>
          <w:szCs w:val="42"/>
          <w:lang w:eastAsia="zh-CN"/>
        </w:rPr>
      </w:pPr>
      <w:r>
        <w:rPr>
          <w:rFonts w:hint="eastAsia" w:ascii="方正小标宋简体" w:hAnsi="方正小标宋简体" w:eastAsia="方正小标宋简体" w:cs="方正小标宋简体"/>
          <w:spacing w:val="6"/>
          <w:sz w:val="42"/>
          <w:szCs w:val="42"/>
        </w:rPr>
        <w:t>领导班子其他成员</w:t>
      </w:r>
      <w:r>
        <w:rPr>
          <w:rFonts w:hint="eastAsia" w:ascii="方正小标宋简体" w:hAnsi="方正小标宋简体" w:eastAsia="方正小标宋简体" w:cs="方正小标宋简体"/>
          <w:spacing w:val="6"/>
          <w:sz w:val="42"/>
          <w:szCs w:val="42"/>
          <w:lang w:eastAsia="zh-CN"/>
        </w:rPr>
        <w:t>“书记引航担使命”主题活动</w:t>
      </w:r>
    </w:p>
    <w:p>
      <w:pPr>
        <w:spacing w:line="520" w:lineRule="exact"/>
        <w:jc w:val="center"/>
        <w:rPr>
          <w:rFonts w:ascii="方正小标宋简体" w:hAnsi="方正小标宋简体" w:eastAsia="方正小标宋简体" w:cs="方正小标宋简体"/>
          <w:spacing w:val="6"/>
          <w:sz w:val="42"/>
          <w:szCs w:val="42"/>
        </w:rPr>
      </w:pPr>
      <w:r>
        <w:rPr>
          <w:rFonts w:hint="eastAsia" w:ascii="方正小标宋简体" w:hAnsi="方正小标宋简体" w:eastAsia="方正小标宋简体" w:cs="方正小标宋简体"/>
          <w:spacing w:val="6"/>
          <w:sz w:val="42"/>
          <w:szCs w:val="42"/>
          <w:lang w:val="en-US" w:eastAsia="zh-CN"/>
        </w:rPr>
        <w:t>2020</w:t>
      </w:r>
      <w:r>
        <w:rPr>
          <w:rFonts w:hint="eastAsia" w:ascii="方正小标宋简体" w:hAnsi="方正小标宋简体" w:eastAsia="方正小标宋简体" w:cs="方正小标宋简体"/>
          <w:spacing w:val="6"/>
          <w:sz w:val="42"/>
          <w:szCs w:val="42"/>
        </w:rPr>
        <w:t>年度主体责任清单</w:t>
      </w:r>
    </w:p>
    <w:p>
      <w:pPr>
        <w:spacing w:line="300" w:lineRule="exact"/>
        <w:rPr>
          <w:rFonts w:ascii="黑体" w:hAnsi="方正小标宋简体" w:eastAsia="黑体" w:cs="方正小标宋简体"/>
          <w:spacing w:val="6"/>
          <w:sz w:val="30"/>
          <w:szCs w:val="30"/>
        </w:rPr>
      </w:pPr>
    </w:p>
    <w:p>
      <w:pPr>
        <w:spacing w:line="520" w:lineRule="exact"/>
        <w:ind w:firstLine="253" w:firstLineChars="100"/>
        <w:rPr>
          <w:rFonts w:hint="eastAsia" w:ascii="宋体" w:hAnsi="宋体" w:eastAsia="宋体"/>
          <w:spacing w:val="6"/>
          <w:sz w:val="24"/>
          <w:szCs w:val="24"/>
          <w:lang w:eastAsia="zh-CN"/>
        </w:rPr>
      </w:pPr>
      <w:r>
        <w:rPr>
          <w:rFonts w:hint="eastAsia" w:ascii="宋体" w:hAnsi="宋体" w:cs="仿宋_GB2312"/>
          <w:b/>
          <w:bCs/>
          <w:spacing w:val="6"/>
          <w:sz w:val="24"/>
          <w:szCs w:val="24"/>
        </w:rPr>
        <w:t>填报单位（公章）：</w:t>
      </w:r>
      <w:r>
        <w:rPr>
          <w:rFonts w:hint="eastAsia" w:ascii="宋体" w:hAnsi="宋体" w:cs="仿宋_GB2312"/>
          <w:spacing w:val="6"/>
          <w:sz w:val="24"/>
          <w:szCs w:val="24"/>
        </w:rPr>
        <w:t xml:space="preserve">中共南宁绿港建设投资集团有限公司委员会 </w:t>
      </w:r>
      <w:r>
        <w:rPr>
          <w:rFonts w:hint="eastAsia" w:ascii="宋体" w:hAnsi="宋体" w:cs="仿宋_GB2312"/>
          <w:spacing w:val="6"/>
          <w:sz w:val="24"/>
          <w:szCs w:val="24"/>
          <w:lang w:val="en-US" w:eastAsia="zh-CN"/>
        </w:rPr>
        <w:t xml:space="preserve">   </w:t>
      </w:r>
      <w:r>
        <w:rPr>
          <w:rFonts w:hint="eastAsia" w:ascii="宋体" w:hAnsi="宋体" w:cs="仿宋_GB2312"/>
          <w:b/>
          <w:bCs/>
          <w:spacing w:val="6"/>
          <w:sz w:val="24"/>
          <w:szCs w:val="24"/>
        </w:rPr>
        <w:t>责任人：</w:t>
      </w:r>
      <w:r>
        <w:rPr>
          <w:rFonts w:hint="eastAsia" w:ascii="宋体" w:hAnsi="宋体" w:cs="仿宋_GB2312"/>
          <w:spacing w:val="6"/>
          <w:sz w:val="24"/>
          <w:szCs w:val="24"/>
          <w:lang w:eastAsia="zh-CN"/>
        </w:rPr>
        <w:t>兰赤寿</w:t>
      </w:r>
      <w:r>
        <w:rPr>
          <w:rFonts w:hint="eastAsia" w:ascii="宋体" w:hAnsi="宋体" w:cs="仿宋_GB2312"/>
          <w:spacing w:val="6"/>
          <w:sz w:val="24"/>
          <w:szCs w:val="24"/>
        </w:rPr>
        <w:t xml:space="preserve"> </w:t>
      </w:r>
      <w:r>
        <w:rPr>
          <w:rFonts w:hint="eastAsia" w:ascii="宋体" w:hAnsi="宋体" w:cs="仿宋_GB2312"/>
          <w:b/>
          <w:bCs/>
          <w:spacing w:val="6"/>
          <w:sz w:val="24"/>
          <w:szCs w:val="24"/>
          <w:lang w:val="en-US" w:eastAsia="zh-CN"/>
        </w:rPr>
        <w:t xml:space="preserve">   </w:t>
      </w:r>
      <w:r>
        <w:rPr>
          <w:rFonts w:hint="eastAsia" w:ascii="宋体" w:hAnsi="宋体" w:cs="仿宋_GB2312"/>
          <w:b/>
          <w:bCs/>
          <w:spacing w:val="6"/>
          <w:sz w:val="24"/>
          <w:szCs w:val="24"/>
        </w:rPr>
        <w:t>职务：</w:t>
      </w:r>
      <w:r>
        <w:rPr>
          <w:rFonts w:hint="eastAsia" w:ascii="宋体" w:hAnsi="宋体" w:cs="仿宋_GB2312"/>
          <w:spacing w:val="6"/>
          <w:sz w:val="24"/>
          <w:szCs w:val="24"/>
          <w:lang w:eastAsia="zh-CN"/>
        </w:rPr>
        <w:t>党委委员、纪委书记</w:t>
      </w:r>
    </w:p>
    <w:tbl>
      <w:tblPr>
        <w:tblStyle w:val="4"/>
        <w:tblW w:w="14175" w:type="dxa"/>
        <w:tblInd w:w="-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1219"/>
        <w:gridCol w:w="1509"/>
        <w:gridCol w:w="8693"/>
        <w:gridCol w:w="1567"/>
        <w:gridCol w:w="1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48" w:hRule="atLeast"/>
          <w:tblHeader/>
        </w:trPr>
        <w:tc>
          <w:tcPr>
            <w:tcW w:w="1219" w:type="dxa"/>
            <w:shd w:val="clear" w:color="auto" w:fill="auto"/>
            <w:vAlign w:val="center"/>
          </w:tcPr>
          <w:p>
            <w:pPr>
              <w:spacing w:line="320" w:lineRule="exact"/>
              <w:jc w:val="center"/>
              <w:rPr>
                <w:rFonts w:ascii="宋体" w:hAnsi="宋体" w:cs="黑体"/>
                <w:b/>
                <w:szCs w:val="21"/>
                <w:highlight w:val="none"/>
              </w:rPr>
            </w:pPr>
            <w:r>
              <w:rPr>
                <w:rFonts w:hint="eastAsia" w:ascii="宋体" w:hAnsi="宋体" w:cs="黑体"/>
                <w:b/>
                <w:szCs w:val="21"/>
                <w:highlight w:val="none"/>
              </w:rPr>
              <w:t>清单分类</w:t>
            </w:r>
          </w:p>
        </w:tc>
        <w:tc>
          <w:tcPr>
            <w:tcW w:w="1509" w:type="dxa"/>
            <w:shd w:val="clear" w:color="auto" w:fill="auto"/>
            <w:vAlign w:val="center"/>
          </w:tcPr>
          <w:p>
            <w:pPr>
              <w:spacing w:line="320" w:lineRule="exact"/>
              <w:jc w:val="center"/>
              <w:rPr>
                <w:rFonts w:ascii="宋体" w:hAnsi="宋体" w:cs="黑体"/>
                <w:b/>
                <w:szCs w:val="21"/>
                <w:highlight w:val="none"/>
              </w:rPr>
            </w:pPr>
            <w:r>
              <w:rPr>
                <w:rFonts w:hint="eastAsia" w:ascii="宋体" w:hAnsi="宋体" w:cs="黑体"/>
                <w:b/>
                <w:szCs w:val="21"/>
                <w:highlight w:val="none"/>
              </w:rPr>
              <w:t>责任项目</w:t>
            </w:r>
          </w:p>
        </w:tc>
        <w:tc>
          <w:tcPr>
            <w:tcW w:w="8693" w:type="dxa"/>
            <w:shd w:val="clear" w:color="auto" w:fill="auto"/>
            <w:vAlign w:val="center"/>
          </w:tcPr>
          <w:p>
            <w:pPr>
              <w:spacing w:line="320" w:lineRule="exact"/>
              <w:jc w:val="center"/>
              <w:rPr>
                <w:rFonts w:ascii="宋体" w:hAnsi="宋体" w:cs="黑体"/>
                <w:b/>
                <w:szCs w:val="21"/>
                <w:highlight w:val="none"/>
              </w:rPr>
            </w:pPr>
            <w:r>
              <w:rPr>
                <w:rFonts w:hint="eastAsia" w:ascii="宋体" w:hAnsi="宋体" w:cs="黑体"/>
                <w:b/>
                <w:szCs w:val="21"/>
                <w:highlight w:val="none"/>
              </w:rPr>
              <w:t>具  体  措  施</w:t>
            </w:r>
          </w:p>
        </w:tc>
        <w:tc>
          <w:tcPr>
            <w:tcW w:w="1567" w:type="dxa"/>
            <w:shd w:val="clear" w:color="auto" w:fill="auto"/>
            <w:vAlign w:val="center"/>
          </w:tcPr>
          <w:p>
            <w:pPr>
              <w:spacing w:line="320" w:lineRule="exact"/>
              <w:jc w:val="center"/>
              <w:rPr>
                <w:rFonts w:ascii="宋体" w:hAnsi="宋体" w:cs="黑体"/>
                <w:b/>
                <w:szCs w:val="21"/>
                <w:highlight w:val="none"/>
              </w:rPr>
            </w:pPr>
            <w:r>
              <w:rPr>
                <w:rFonts w:hint="eastAsia" w:ascii="宋体" w:hAnsi="宋体" w:cs="黑体"/>
                <w:b/>
                <w:szCs w:val="21"/>
                <w:highlight w:val="none"/>
              </w:rPr>
              <w:t>完成时限</w:t>
            </w:r>
          </w:p>
        </w:tc>
        <w:tc>
          <w:tcPr>
            <w:tcW w:w="1187" w:type="dxa"/>
            <w:shd w:val="clear" w:color="auto" w:fill="auto"/>
            <w:vAlign w:val="center"/>
          </w:tcPr>
          <w:p>
            <w:pPr>
              <w:spacing w:line="320" w:lineRule="exact"/>
              <w:jc w:val="center"/>
              <w:rPr>
                <w:rFonts w:ascii="宋体" w:hAnsi="宋体" w:cs="黑体"/>
                <w:b/>
                <w:szCs w:val="21"/>
                <w:highlight w:val="none"/>
              </w:rPr>
            </w:pPr>
            <w:r>
              <w:rPr>
                <w:rFonts w:hint="eastAsia" w:ascii="宋体" w:hAnsi="宋体" w:cs="黑体"/>
                <w:b/>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10" w:hRule="atLeast"/>
        </w:trPr>
        <w:tc>
          <w:tcPr>
            <w:tcW w:w="1219" w:type="dxa"/>
            <w:vMerge w:val="restart"/>
            <w:shd w:val="clear" w:color="auto" w:fill="auto"/>
            <w:vAlign w:val="center"/>
          </w:tcPr>
          <w:p>
            <w:pPr>
              <w:spacing w:line="320" w:lineRule="exact"/>
              <w:jc w:val="center"/>
              <w:rPr>
                <w:rFonts w:hint="eastAsia" w:ascii="宋体" w:hAnsi="宋体"/>
                <w:szCs w:val="21"/>
                <w:highlight w:val="none"/>
              </w:rPr>
            </w:pPr>
          </w:p>
          <w:p>
            <w:pPr>
              <w:spacing w:line="320" w:lineRule="exact"/>
              <w:jc w:val="center"/>
              <w:rPr>
                <w:rFonts w:hint="eastAsia" w:ascii="宋体" w:hAnsi="宋体"/>
                <w:szCs w:val="21"/>
                <w:highlight w:val="none"/>
              </w:rPr>
            </w:pPr>
          </w:p>
          <w:p>
            <w:pPr>
              <w:spacing w:line="320" w:lineRule="exact"/>
              <w:jc w:val="center"/>
              <w:rPr>
                <w:rFonts w:hint="eastAsia" w:ascii="宋体" w:hAnsi="宋体"/>
                <w:szCs w:val="21"/>
                <w:highlight w:val="none"/>
              </w:rPr>
            </w:pPr>
          </w:p>
          <w:p>
            <w:pPr>
              <w:spacing w:line="320" w:lineRule="exact"/>
              <w:jc w:val="center"/>
              <w:rPr>
                <w:rFonts w:hint="eastAsia" w:ascii="宋体" w:hAnsi="宋体"/>
                <w:szCs w:val="21"/>
                <w:highlight w:val="none"/>
              </w:rPr>
            </w:pPr>
          </w:p>
          <w:p>
            <w:pPr>
              <w:spacing w:line="320" w:lineRule="exact"/>
              <w:jc w:val="center"/>
              <w:rPr>
                <w:rFonts w:hint="eastAsia" w:ascii="宋体" w:hAnsi="宋体"/>
                <w:szCs w:val="21"/>
                <w:highlight w:val="none"/>
              </w:rPr>
            </w:pPr>
          </w:p>
          <w:p>
            <w:pPr>
              <w:spacing w:line="320" w:lineRule="exact"/>
              <w:jc w:val="center"/>
              <w:rPr>
                <w:rFonts w:hint="eastAsia" w:ascii="宋体" w:hAnsi="宋体"/>
                <w:szCs w:val="21"/>
                <w:highlight w:val="none"/>
              </w:rPr>
            </w:pPr>
          </w:p>
          <w:p>
            <w:pPr>
              <w:spacing w:line="320" w:lineRule="exact"/>
              <w:jc w:val="center"/>
              <w:rPr>
                <w:rFonts w:hint="eastAsia" w:ascii="宋体" w:hAnsi="宋体"/>
                <w:szCs w:val="21"/>
                <w:highlight w:val="none"/>
              </w:rPr>
            </w:pPr>
          </w:p>
          <w:p>
            <w:pPr>
              <w:spacing w:line="320" w:lineRule="exact"/>
              <w:jc w:val="center"/>
              <w:rPr>
                <w:rFonts w:hint="eastAsia" w:ascii="宋体" w:hAnsi="宋体"/>
                <w:szCs w:val="21"/>
                <w:highlight w:val="none"/>
              </w:rPr>
            </w:pPr>
          </w:p>
          <w:p>
            <w:pPr>
              <w:spacing w:line="320" w:lineRule="exact"/>
              <w:jc w:val="center"/>
              <w:rPr>
                <w:rFonts w:hint="eastAsia" w:ascii="宋体" w:hAnsi="宋体"/>
                <w:szCs w:val="21"/>
                <w:highlight w:val="none"/>
              </w:rPr>
            </w:pPr>
          </w:p>
          <w:p>
            <w:pPr>
              <w:spacing w:line="320" w:lineRule="exact"/>
              <w:jc w:val="center"/>
              <w:rPr>
                <w:rFonts w:hint="eastAsia" w:ascii="宋体" w:hAnsi="宋体"/>
                <w:szCs w:val="21"/>
                <w:highlight w:val="none"/>
              </w:rPr>
            </w:pPr>
          </w:p>
          <w:p>
            <w:pPr>
              <w:spacing w:line="320" w:lineRule="exact"/>
              <w:jc w:val="center"/>
              <w:rPr>
                <w:rFonts w:hint="eastAsia" w:ascii="宋体" w:hAnsi="宋体"/>
                <w:szCs w:val="21"/>
                <w:highlight w:val="none"/>
              </w:rPr>
            </w:pPr>
          </w:p>
          <w:p>
            <w:pPr>
              <w:spacing w:line="320" w:lineRule="exact"/>
              <w:jc w:val="center"/>
              <w:rPr>
                <w:rFonts w:hint="eastAsia" w:ascii="宋体" w:hAnsi="宋体"/>
                <w:szCs w:val="21"/>
                <w:highlight w:val="none"/>
              </w:rPr>
            </w:pPr>
            <w:r>
              <w:rPr>
                <w:rFonts w:hint="eastAsia" w:ascii="宋体" w:hAnsi="宋体"/>
                <w:szCs w:val="21"/>
                <w:highlight w:val="none"/>
              </w:rPr>
              <w:t>共性清单</w:t>
            </w:r>
          </w:p>
          <w:p>
            <w:pPr>
              <w:spacing w:line="320" w:lineRule="exact"/>
              <w:jc w:val="center"/>
              <w:rPr>
                <w:rFonts w:hint="eastAsia" w:ascii="宋体" w:hAnsi="宋体"/>
                <w:szCs w:val="21"/>
                <w:highlight w:val="none"/>
              </w:rPr>
            </w:pPr>
          </w:p>
          <w:p>
            <w:pPr>
              <w:spacing w:line="320" w:lineRule="exact"/>
              <w:jc w:val="center"/>
              <w:rPr>
                <w:rFonts w:hint="eastAsia" w:ascii="宋体" w:hAnsi="宋体"/>
                <w:szCs w:val="21"/>
                <w:highlight w:val="none"/>
              </w:rPr>
            </w:pPr>
          </w:p>
          <w:p>
            <w:pPr>
              <w:spacing w:line="320" w:lineRule="exact"/>
              <w:jc w:val="center"/>
              <w:rPr>
                <w:rFonts w:hint="eastAsia" w:ascii="宋体" w:hAnsi="宋体"/>
                <w:szCs w:val="21"/>
                <w:highlight w:val="none"/>
              </w:rPr>
            </w:pPr>
          </w:p>
          <w:p>
            <w:pPr>
              <w:spacing w:line="320" w:lineRule="exact"/>
              <w:jc w:val="center"/>
              <w:rPr>
                <w:rFonts w:hint="eastAsia" w:ascii="宋体" w:hAnsi="宋体"/>
                <w:szCs w:val="21"/>
                <w:highlight w:val="none"/>
              </w:rPr>
            </w:pPr>
          </w:p>
          <w:p>
            <w:pPr>
              <w:spacing w:line="320" w:lineRule="exact"/>
              <w:jc w:val="center"/>
              <w:rPr>
                <w:rFonts w:hint="eastAsia" w:ascii="宋体" w:hAnsi="宋体"/>
                <w:szCs w:val="21"/>
                <w:highlight w:val="none"/>
              </w:rPr>
            </w:pPr>
          </w:p>
          <w:p>
            <w:pPr>
              <w:spacing w:line="320" w:lineRule="exact"/>
              <w:jc w:val="center"/>
              <w:rPr>
                <w:rFonts w:hint="eastAsia" w:ascii="宋体" w:hAnsi="宋体"/>
                <w:szCs w:val="21"/>
                <w:highlight w:val="none"/>
              </w:rPr>
            </w:pPr>
          </w:p>
          <w:p>
            <w:pPr>
              <w:spacing w:line="320" w:lineRule="exact"/>
              <w:jc w:val="center"/>
              <w:rPr>
                <w:rFonts w:hint="eastAsia" w:ascii="宋体" w:hAnsi="宋体"/>
                <w:szCs w:val="21"/>
                <w:highlight w:val="none"/>
              </w:rPr>
            </w:pPr>
          </w:p>
          <w:p>
            <w:pPr>
              <w:spacing w:line="320" w:lineRule="exact"/>
              <w:jc w:val="center"/>
              <w:rPr>
                <w:rFonts w:hint="eastAsia" w:ascii="宋体" w:hAnsi="宋体"/>
                <w:szCs w:val="21"/>
                <w:highlight w:val="none"/>
              </w:rPr>
            </w:pPr>
          </w:p>
          <w:p>
            <w:pPr>
              <w:spacing w:line="320" w:lineRule="exact"/>
              <w:jc w:val="center"/>
              <w:rPr>
                <w:rFonts w:hint="eastAsia" w:ascii="宋体" w:hAnsi="宋体"/>
                <w:szCs w:val="21"/>
                <w:highlight w:val="none"/>
              </w:rPr>
            </w:pPr>
          </w:p>
          <w:p>
            <w:pPr>
              <w:spacing w:line="320" w:lineRule="exact"/>
              <w:jc w:val="center"/>
              <w:rPr>
                <w:rFonts w:hint="eastAsia" w:ascii="宋体" w:hAnsi="宋体"/>
                <w:szCs w:val="21"/>
                <w:highlight w:val="none"/>
              </w:rPr>
            </w:pPr>
          </w:p>
          <w:p>
            <w:pPr>
              <w:spacing w:line="320" w:lineRule="exact"/>
              <w:jc w:val="center"/>
              <w:rPr>
                <w:rFonts w:hint="eastAsia" w:ascii="宋体" w:hAnsi="宋体"/>
                <w:szCs w:val="21"/>
                <w:highlight w:val="none"/>
              </w:rPr>
            </w:pPr>
          </w:p>
          <w:p>
            <w:pPr>
              <w:spacing w:line="320" w:lineRule="exact"/>
              <w:jc w:val="center"/>
              <w:rPr>
                <w:rFonts w:hint="eastAsia" w:ascii="宋体" w:hAnsi="宋体"/>
                <w:szCs w:val="21"/>
                <w:highlight w:val="none"/>
              </w:rPr>
            </w:pPr>
          </w:p>
          <w:p>
            <w:pPr>
              <w:spacing w:line="320" w:lineRule="exact"/>
              <w:jc w:val="center"/>
              <w:rPr>
                <w:rFonts w:hint="eastAsia" w:ascii="宋体" w:hAnsi="宋体"/>
                <w:szCs w:val="21"/>
                <w:highlight w:val="none"/>
              </w:rPr>
            </w:pPr>
          </w:p>
          <w:p>
            <w:pPr>
              <w:spacing w:line="320" w:lineRule="exact"/>
              <w:jc w:val="center"/>
              <w:rPr>
                <w:rFonts w:hint="eastAsia" w:ascii="宋体" w:hAnsi="宋体"/>
                <w:szCs w:val="21"/>
                <w:highlight w:val="none"/>
              </w:rPr>
            </w:pPr>
          </w:p>
          <w:p>
            <w:pPr>
              <w:spacing w:line="340" w:lineRule="exact"/>
              <w:jc w:val="center"/>
              <w:rPr>
                <w:rFonts w:ascii="宋体" w:hAnsi="宋体"/>
                <w:szCs w:val="21"/>
                <w:highlight w:val="none"/>
              </w:rPr>
            </w:pPr>
            <w:r>
              <w:rPr>
                <w:rFonts w:hint="eastAsia" w:ascii="宋体" w:hAnsi="宋体"/>
                <w:szCs w:val="21"/>
                <w:highlight w:val="none"/>
              </w:rPr>
              <w:t>共性清单</w:t>
            </w:r>
          </w:p>
        </w:tc>
        <w:tc>
          <w:tcPr>
            <w:tcW w:w="1509" w:type="dxa"/>
            <w:vMerge w:val="restart"/>
            <w:shd w:val="clear" w:color="auto" w:fill="auto"/>
            <w:vAlign w:val="center"/>
          </w:tcPr>
          <w:p>
            <w:pPr>
              <w:spacing w:line="320" w:lineRule="exact"/>
              <w:rPr>
                <w:rFonts w:ascii="宋体" w:hAnsi="宋体"/>
                <w:szCs w:val="21"/>
                <w:highlight w:val="none"/>
              </w:rPr>
            </w:pPr>
            <w:r>
              <w:rPr>
                <w:rFonts w:hint="eastAsia" w:ascii="宋体" w:hAnsi="宋体"/>
                <w:szCs w:val="21"/>
                <w:highlight w:val="none"/>
              </w:rPr>
              <w:t>强化责任担当</w:t>
            </w:r>
          </w:p>
        </w:tc>
        <w:tc>
          <w:tcPr>
            <w:tcW w:w="8693" w:type="dxa"/>
            <w:shd w:val="clear" w:color="auto" w:fill="auto"/>
            <w:vAlign w:val="center"/>
          </w:tcPr>
          <w:p>
            <w:pPr>
              <w:spacing w:line="320" w:lineRule="exact"/>
              <w:jc w:val="both"/>
              <w:rPr>
                <w:rFonts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w:t>
            </w:r>
            <w:r>
              <w:rPr>
                <w:rFonts w:hint="eastAsia" w:ascii="宋体" w:hAnsi="宋体"/>
                <w:szCs w:val="21"/>
                <w:highlight w:val="none"/>
              </w:rPr>
              <w:t>督促分管部门，落实</w:t>
            </w:r>
            <w:r>
              <w:rPr>
                <w:rFonts w:hint="eastAsia" w:ascii="宋体" w:hAnsi="宋体"/>
                <w:szCs w:val="21"/>
                <w:highlight w:val="none"/>
                <w:lang w:eastAsia="zh-CN"/>
              </w:rPr>
              <w:t>全面从严治党主体责任</w:t>
            </w:r>
            <w:r>
              <w:rPr>
                <w:rFonts w:hint="eastAsia" w:ascii="宋体" w:hAnsi="宋体"/>
                <w:szCs w:val="21"/>
                <w:highlight w:val="none"/>
              </w:rPr>
              <w:t>。</w:t>
            </w:r>
          </w:p>
        </w:tc>
        <w:tc>
          <w:tcPr>
            <w:tcW w:w="1567" w:type="dxa"/>
            <w:shd w:val="clear" w:color="auto" w:fill="auto"/>
            <w:vAlign w:val="center"/>
          </w:tcPr>
          <w:p>
            <w:pPr>
              <w:spacing w:line="320" w:lineRule="exact"/>
              <w:jc w:val="center"/>
              <w:rPr>
                <w:rFonts w:ascii="宋体" w:hAnsi="宋体"/>
                <w:szCs w:val="21"/>
                <w:highlight w:val="none"/>
              </w:rPr>
            </w:pPr>
            <w:r>
              <w:rPr>
                <w:rFonts w:hint="eastAsia" w:ascii="宋体" w:hAnsi="宋体"/>
                <w:szCs w:val="21"/>
                <w:highlight w:val="none"/>
              </w:rPr>
              <w:t>全年</w:t>
            </w:r>
          </w:p>
        </w:tc>
        <w:tc>
          <w:tcPr>
            <w:tcW w:w="1187" w:type="dxa"/>
            <w:shd w:val="clear" w:color="auto" w:fill="auto"/>
            <w:vAlign w:val="center"/>
          </w:tcPr>
          <w:p>
            <w:pPr>
              <w:spacing w:line="32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008" w:hRule="atLeast"/>
        </w:trPr>
        <w:tc>
          <w:tcPr>
            <w:tcW w:w="1219" w:type="dxa"/>
            <w:vMerge w:val="continue"/>
            <w:shd w:val="clear" w:color="auto" w:fill="auto"/>
            <w:vAlign w:val="center"/>
          </w:tcPr>
          <w:p>
            <w:pPr>
              <w:spacing w:line="340" w:lineRule="exact"/>
              <w:jc w:val="center"/>
              <w:rPr>
                <w:rFonts w:ascii="宋体" w:hAnsi="宋体"/>
                <w:szCs w:val="21"/>
                <w:highlight w:val="none"/>
              </w:rPr>
            </w:pPr>
          </w:p>
        </w:tc>
        <w:tc>
          <w:tcPr>
            <w:tcW w:w="1509" w:type="dxa"/>
            <w:vMerge w:val="continue"/>
            <w:shd w:val="clear" w:color="auto" w:fill="auto"/>
            <w:vAlign w:val="center"/>
          </w:tcPr>
          <w:p>
            <w:pPr>
              <w:spacing w:line="320" w:lineRule="exact"/>
              <w:rPr>
                <w:rFonts w:ascii="宋体" w:hAnsi="宋体"/>
                <w:szCs w:val="21"/>
                <w:highlight w:val="none"/>
              </w:rPr>
            </w:pPr>
          </w:p>
        </w:tc>
        <w:tc>
          <w:tcPr>
            <w:tcW w:w="8693" w:type="dxa"/>
            <w:shd w:val="clear" w:color="auto" w:fill="auto"/>
            <w:vAlign w:val="center"/>
          </w:tcPr>
          <w:p>
            <w:pPr>
              <w:spacing w:line="320" w:lineRule="exact"/>
              <w:jc w:val="both"/>
              <w:rPr>
                <w:rFonts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w:t>
            </w:r>
            <w:r>
              <w:rPr>
                <w:rFonts w:hint="eastAsia" w:ascii="宋体" w:hAnsi="宋体"/>
                <w:szCs w:val="21"/>
                <w:highlight w:val="none"/>
              </w:rPr>
              <w:t>协助党委</w:t>
            </w:r>
            <w:r>
              <w:rPr>
                <w:rFonts w:hint="eastAsia" w:ascii="宋体" w:hAnsi="宋体"/>
                <w:szCs w:val="21"/>
                <w:highlight w:val="none"/>
                <w:lang w:eastAsia="zh-CN"/>
              </w:rPr>
              <w:t>书记</w:t>
            </w:r>
            <w:r>
              <w:rPr>
                <w:rFonts w:hint="eastAsia" w:ascii="宋体" w:hAnsi="宋体"/>
                <w:szCs w:val="21"/>
                <w:highlight w:val="none"/>
              </w:rPr>
              <w:t>落实党风廉政建设</w:t>
            </w:r>
            <w:r>
              <w:rPr>
                <w:rFonts w:hint="eastAsia" w:ascii="宋体" w:hAnsi="宋体"/>
                <w:szCs w:val="21"/>
                <w:highlight w:val="none"/>
                <w:lang w:eastAsia="zh-CN"/>
              </w:rPr>
              <w:t>主体</w:t>
            </w:r>
            <w:r>
              <w:rPr>
                <w:rFonts w:hint="eastAsia" w:ascii="宋体" w:hAnsi="宋体"/>
                <w:szCs w:val="21"/>
                <w:highlight w:val="none"/>
              </w:rPr>
              <w:t>责任。做到主动研判形式、主动承担任务、主动加强监督、主动汇报情况，结合分管工作实际，及时提出党风廉政建设工作意见和建议。</w:t>
            </w:r>
          </w:p>
        </w:tc>
        <w:tc>
          <w:tcPr>
            <w:tcW w:w="1567" w:type="dxa"/>
            <w:shd w:val="clear" w:color="auto" w:fill="auto"/>
            <w:vAlign w:val="center"/>
          </w:tcPr>
          <w:p>
            <w:pPr>
              <w:spacing w:line="320" w:lineRule="exact"/>
              <w:jc w:val="center"/>
              <w:rPr>
                <w:rFonts w:ascii="宋体" w:hAnsi="宋体"/>
                <w:szCs w:val="21"/>
                <w:highlight w:val="none"/>
              </w:rPr>
            </w:pPr>
            <w:r>
              <w:rPr>
                <w:rFonts w:hint="eastAsia" w:ascii="宋体" w:hAnsi="宋体"/>
                <w:szCs w:val="21"/>
                <w:highlight w:val="none"/>
              </w:rPr>
              <w:t>全年</w:t>
            </w:r>
          </w:p>
        </w:tc>
        <w:tc>
          <w:tcPr>
            <w:tcW w:w="1187" w:type="dxa"/>
            <w:shd w:val="clear" w:color="auto" w:fill="auto"/>
            <w:vAlign w:val="center"/>
          </w:tcPr>
          <w:p>
            <w:pPr>
              <w:spacing w:line="32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64" w:hRule="atLeast"/>
        </w:trPr>
        <w:tc>
          <w:tcPr>
            <w:tcW w:w="1219" w:type="dxa"/>
            <w:vMerge w:val="continue"/>
            <w:shd w:val="clear" w:color="auto" w:fill="auto"/>
            <w:vAlign w:val="center"/>
          </w:tcPr>
          <w:p>
            <w:pPr>
              <w:spacing w:line="340" w:lineRule="exact"/>
              <w:jc w:val="center"/>
              <w:rPr>
                <w:rFonts w:ascii="宋体" w:hAnsi="宋体"/>
                <w:szCs w:val="21"/>
                <w:highlight w:val="none"/>
              </w:rPr>
            </w:pPr>
          </w:p>
        </w:tc>
        <w:tc>
          <w:tcPr>
            <w:tcW w:w="1509" w:type="dxa"/>
            <w:vMerge w:val="continue"/>
            <w:shd w:val="clear" w:color="auto" w:fill="auto"/>
            <w:vAlign w:val="center"/>
          </w:tcPr>
          <w:p>
            <w:pPr>
              <w:spacing w:line="320" w:lineRule="exact"/>
              <w:rPr>
                <w:rFonts w:ascii="宋体" w:hAnsi="宋体"/>
                <w:szCs w:val="21"/>
                <w:highlight w:val="none"/>
              </w:rPr>
            </w:pPr>
          </w:p>
        </w:tc>
        <w:tc>
          <w:tcPr>
            <w:tcW w:w="8693" w:type="dxa"/>
            <w:shd w:val="clear" w:color="auto" w:fill="auto"/>
            <w:vAlign w:val="center"/>
          </w:tcPr>
          <w:p>
            <w:pPr>
              <w:spacing w:line="320" w:lineRule="exact"/>
              <w:jc w:val="both"/>
              <w:rPr>
                <w:rFonts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w:t>
            </w:r>
            <w:r>
              <w:rPr>
                <w:rFonts w:hint="eastAsia" w:ascii="宋体" w:hAnsi="宋体" w:cs="宋体"/>
                <w:szCs w:val="21"/>
              </w:rPr>
              <w:t>重点紧盯脱贫攻坚、新冠肺炎疫情防控、全面落实强首府战略等工作中的形式主义、官僚主义、组织突出问题大排查，抓好整改落实。</w:t>
            </w:r>
            <w:r>
              <w:rPr>
                <w:rFonts w:ascii="宋体" w:hAnsi="宋体"/>
                <w:szCs w:val="21"/>
                <w:highlight w:val="none"/>
              </w:rPr>
              <w:t xml:space="preserve"> </w:t>
            </w:r>
          </w:p>
        </w:tc>
        <w:tc>
          <w:tcPr>
            <w:tcW w:w="1567" w:type="dxa"/>
            <w:shd w:val="clear" w:color="auto" w:fill="auto"/>
            <w:vAlign w:val="center"/>
          </w:tcPr>
          <w:p>
            <w:pPr>
              <w:spacing w:line="320" w:lineRule="exact"/>
              <w:jc w:val="center"/>
              <w:rPr>
                <w:rFonts w:ascii="宋体" w:hAnsi="宋体"/>
                <w:szCs w:val="21"/>
                <w:highlight w:val="none"/>
              </w:rPr>
            </w:pPr>
            <w:r>
              <w:rPr>
                <w:rFonts w:hint="eastAsia" w:ascii="宋体" w:hAnsi="宋体"/>
                <w:szCs w:val="21"/>
                <w:highlight w:val="none"/>
              </w:rPr>
              <w:t>全年</w:t>
            </w:r>
          </w:p>
        </w:tc>
        <w:tc>
          <w:tcPr>
            <w:tcW w:w="1187" w:type="dxa"/>
            <w:shd w:val="clear" w:color="auto" w:fill="auto"/>
            <w:vAlign w:val="center"/>
          </w:tcPr>
          <w:p>
            <w:pPr>
              <w:spacing w:line="32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52" w:hRule="atLeast"/>
        </w:trPr>
        <w:tc>
          <w:tcPr>
            <w:tcW w:w="1219" w:type="dxa"/>
            <w:vMerge w:val="continue"/>
            <w:shd w:val="clear" w:color="auto" w:fill="auto"/>
            <w:vAlign w:val="center"/>
          </w:tcPr>
          <w:p>
            <w:pPr>
              <w:spacing w:line="340" w:lineRule="exact"/>
              <w:jc w:val="center"/>
              <w:rPr>
                <w:rFonts w:ascii="宋体" w:hAnsi="宋体"/>
                <w:szCs w:val="21"/>
                <w:highlight w:val="none"/>
              </w:rPr>
            </w:pPr>
          </w:p>
        </w:tc>
        <w:tc>
          <w:tcPr>
            <w:tcW w:w="1509" w:type="dxa"/>
            <w:vMerge w:val="restart"/>
            <w:shd w:val="clear" w:color="auto" w:fill="auto"/>
            <w:vAlign w:val="center"/>
          </w:tcPr>
          <w:p>
            <w:pPr>
              <w:spacing w:line="320" w:lineRule="exact"/>
              <w:rPr>
                <w:rFonts w:ascii="宋体" w:hAnsi="宋体"/>
                <w:szCs w:val="21"/>
                <w:highlight w:val="none"/>
              </w:rPr>
            </w:pPr>
            <w:r>
              <w:rPr>
                <w:rFonts w:hint="eastAsia" w:ascii="宋体" w:hAnsi="宋体"/>
                <w:szCs w:val="21"/>
                <w:highlight w:val="none"/>
              </w:rPr>
              <w:t>加强日常管理</w:t>
            </w:r>
          </w:p>
        </w:tc>
        <w:tc>
          <w:tcPr>
            <w:tcW w:w="8693" w:type="dxa"/>
            <w:shd w:val="clear" w:color="auto" w:fill="auto"/>
            <w:vAlign w:val="center"/>
          </w:tcPr>
          <w:p>
            <w:pPr>
              <w:spacing w:line="320" w:lineRule="exact"/>
              <w:rPr>
                <w:rFonts w:ascii="宋体" w:hAnsi="宋体"/>
                <w:szCs w:val="21"/>
                <w:highlight w:val="none"/>
              </w:rPr>
            </w:pPr>
            <w:r>
              <w:rPr>
                <w:rFonts w:hint="eastAsia" w:ascii="宋体" w:hAnsi="宋体" w:eastAsia="宋体" w:cs="宋体"/>
                <w:sz w:val="21"/>
                <w:szCs w:val="21"/>
              </w:rPr>
              <w:t>1．年内同</w:t>
            </w:r>
            <w:r>
              <w:rPr>
                <w:rFonts w:hint="eastAsia" w:ascii="宋体" w:hAnsi="宋体" w:cs="宋体"/>
                <w:sz w:val="21"/>
                <w:szCs w:val="21"/>
                <w:lang w:eastAsia="zh-CN"/>
              </w:rPr>
              <w:t>各部门负责人</w:t>
            </w:r>
            <w:r>
              <w:rPr>
                <w:rFonts w:hint="eastAsia" w:ascii="宋体" w:hAnsi="宋体" w:eastAsia="宋体" w:cs="宋体"/>
                <w:sz w:val="21"/>
                <w:szCs w:val="21"/>
              </w:rPr>
              <w:t>及其</w:t>
            </w:r>
            <w:r>
              <w:rPr>
                <w:rFonts w:hint="eastAsia" w:ascii="宋体" w:hAnsi="宋体" w:cs="宋体"/>
                <w:sz w:val="21"/>
                <w:szCs w:val="21"/>
                <w:lang w:eastAsia="zh-CN"/>
              </w:rPr>
              <w:t>各子公司</w:t>
            </w:r>
            <w:r>
              <w:rPr>
                <w:rFonts w:hint="eastAsia" w:ascii="宋体" w:hAnsi="宋体" w:eastAsia="宋体" w:cs="宋体"/>
                <w:sz w:val="21"/>
                <w:szCs w:val="21"/>
              </w:rPr>
              <w:t>领导班子成员，开展谈心谈话，实现全覆盖。</w:t>
            </w:r>
          </w:p>
        </w:tc>
        <w:tc>
          <w:tcPr>
            <w:tcW w:w="1567" w:type="dxa"/>
            <w:shd w:val="clear" w:color="auto" w:fill="auto"/>
            <w:vAlign w:val="center"/>
          </w:tcPr>
          <w:p>
            <w:pPr>
              <w:spacing w:line="320" w:lineRule="exact"/>
              <w:jc w:val="center"/>
              <w:rPr>
                <w:rFonts w:ascii="宋体" w:hAnsi="宋体"/>
                <w:szCs w:val="21"/>
                <w:highlight w:val="none"/>
              </w:rPr>
            </w:pPr>
            <w:r>
              <w:rPr>
                <w:rFonts w:hint="eastAsia" w:ascii="宋体" w:hAnsi="宋体" w:eastAsia="宋体" w:cs="宋体"/>
                <w:sz w:val="21"/>
                <w:szCs w:val="21"/>
              </w:rPr>
              <w:t>全年</w:t>
            </w:r>
          </w:p>
        </w:tc>
        <w:tc>
          <w:tcPr>
            <w:tcW w:w="1187" w:type="dxa"/>
            <w:shd w:val="clear" w:color="auto" w:fill="auto"/>
            <w:vAlign w:val="center"/>
          </w:tcPr>
          <w:p>
            <w:pPr>
              <w:spacing w:line="320" w:lineRule="exact"/>
              <w:jc w:val="both"/>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72" w:hRule="atLeast"/>
        </w:trPr>
        <w:tc>
          <w:tcPr>
            <w:tcW w:w="1219" w:type="dxa"/>
            <w:vMerge w:val="continue"/>
            <w:shd w:val="clear" w:color="auto" w:fill="auto"/>
            <w:vAlign w:val="center"/>
          </w:tcPr>
          <w:p>
            <w:pPr>
              <w:spacing w:line="340" w:lineRule="exact"/>
              <w:jc w:val="center"/>
              <w:rPr>
                <w:rFonts w:ascii="宋体" w:hAnsi="宋体"/>
                <w:szCs w:val="21"/>
                <w:highlight w:val="none"/>
              </w:rPr>
            </w:pPr>
          </w:p>
        </w:tc>
        <w:tc>
          <w:tcPr>
            <w:tcW w:w="1509" w:type="dxa"/>
            <w:vMerge w:val="continue"/>
            <w:shd w:val="clear" w:color="auto" w:fill="auto"/>
            <w:vAlign w:val="center"/>
          </w:tcPr>
          <w:p>
            <w:pPr>
              <w:spacing w:line="320" w:lineRule="exact"/>
              <w:rPr>
                <w:rFonts w:ascii="宋体" w:hAnsi="宋体"/>
                <w:szCs w:val="21"/>
                <w:highlight w:val="none"/>
              </w:rPr>
            </w:pPr>
          </w:p>
        </w:tc>
        <w:tc>
          <w:tcPr>
            <w:tcW w:w="8693" w:type="dxa"/>
            <w:shd w:val="clear" w:color="auto" w:fill="auto"/>
            <w:vAlign w:val="center"/>
          </w:tcPr>
          <w:p>
            <w:pPr>
              <w:spacing w:line="320" w:lineRule="exact"/>
              <w:rPr>
                <w:rFonts w:ascii="宋体" w:hAnsi="宋体"/>
                <w:szCs w:val="21"/>
                <w:highlight w:val="none"/>
              </w:rPr>
            </w:pPr>
            <w:r>
              <w:rPr>
                <w:rFonts w:hint="eastAsia" w:ascii="宋体" w:hAnsi="宋体" w:eastAsia="宋体" w:cs="宋体"/>
                <w:sz w:val="21"/>
                <w:szCs w:val="21"/>
              </w:rPr>
              <w:t>2.对</w:t>
            </w:r>
            <w:r>
              <w:rPr>
                <w:rFonts w:hint="eastAsia" w:ascii="宋体" w:hAnsi="宋体" w:cs="宋体"/>
                <w:sz w:val="21"/>
                <w:szCs w:val="21"/>
                <w:lang w:eastAsia="zh-CN"/>
              </w:rPr>
              <w:t>有</w:t>
            </w:r>
            <w:r>
              <w:rPr>
                <w:rFonts w:hint="eastAsia" w:ascii="宋体" w:hAnsi="宋体" w:eastAsia="宋体" w:cs="宋体"/>
                <w:sz w:val="21"/>
                <w:szCs w:val="21"/>
              </w:rPr>
              <w:t>苗头性、倾向性问题</w:t>
            </w:r>
            <w:r>
              <w:rPr>
                <w:rFonts w:hint="eastAsia" w:ascii="宋体" w:hAnsi="宋体" w:cs="宋体"/>
                <w:sz w:val="21"/>
                <w:szCs w:val="21"/>
                <w:lang w:eastAsia="zh-CN"/>
              </w:rPr>
              <w:t>的干部职工</w:t>
            </w:r>
            <w:r>
              <w:rPr>
                <w:rFonts w:hint="eastAsia" w:ascii="宋体" w:hAnsi="宋体" w:eastAsia="宋体" w:cs="宋体"/>
                <w:sz w:val="21"/>
                <w:szCs w:val="21"/>
              </w:rPr>
              <w:t>，及时约谈提醒、批评教育、督促整改。</w:t>
            </w:r>
          </w:p>
        </w:tc>
        <w:tc>
          <w:tcPr>
            <w:tcW w:w="1567" w:type="dxa"/>
            <w:shd w:val="clear" w:color="auto" w:fill="auto"/>
            <w:vAlign w:val="center"/>
          </w:tcPr>
          <w:p>
            <w:pPr>
              <w:spacing w:line="320" w:lineRule="exact"/>
              <w:jc w:val="center"/>
              <w:rPr>
                <w:rFonts w:ascii="宋体" w:hAnsi="宋体"/>
                <w:szCs w:val="21"/>
                <w:highlight w:val="none"/>
              </w:rPr>
            </w:pPr>
            <w:r>
              <w:rPr>
                <w:rFonts w:hint="eastAsia" w:ascii="宋体" w:hAnsi="宋体" w:eastAsia="宋体" w:cs="宋体"/>
                <w:sz w:val="21"/>
                <w:szCs w:val="21"/>
              </w:rPr>
              <w:t>全年</w:t>
            </w:r>
          </w:p>
        </w:tc>
        <w:tc>
          <w:tcPr>
            <w:tcW w:w="1187" w:type="dxa"/>
            <w:shd w:val="clear" w:color="auto" w:fill="auto"/>
            <w:vAlign w:val="center"/>
          </w:tcPr>
          <w:p>
            <w:pPr>
              <w:spacing w:line="320" w:lineRule="exact"/>
              <w:jc w:val="both"/>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39" w:hRule="atLeast"/>
        </w:trPr>
        <w:tc>
          <w:tcPr>
            <w:tcW w:w="1219" w:type="dxa"/>
            <w:vMerge w:val="continue"/>
            <w:shd w:val="clear" w:color="auto" w:fill="auto"/>
            <w:vAlign w:val="center"/>
          </w:tcPr>
          <w:p>
            <w:pPr>
              <w:spacing w:line="340" w:lineRule="exact"/>
              <w:jc w:val="center"/>
              <w:rPr>
                <w:rFonts w:ascii="宋体" w:hAnsi="宋体"/>
                <w:szCs w:val="21"/>
                <w:highlight w:val="none"/>
              </w:rPr>
            </w:pPr>
          </w:p>
        </w:tc>
        <w:tc>
          <w:tcPr>
            <w:tcW w:w="1509" w:type="dxa"/>
            <w:vMerge w:val="continue"/>
            <w:shd w:val="clear" w:color="auto" w:fill="auto"/>
            <w:vAlign w:val="center"/>
          </w:tcPr>
          <w:p>
            <w:pPr>
              <w:spacing w:line="320" w:lineRule="exact"/>
              <w:rPr>
                <w:rFonts w:ascii="宋体" w:hAnsi="宋体"/>
                <w:szCs w:val="21"/>
                <w:highlight w:val="none"/>
              </w:rPr>
            </w:pPr>
          </w:p>
        </w:tc>
        <w:tc>
          <w:tcPr>
            <w:tcW w:w="8693" w:type="dxa"/>
            <w:shd w:val="clear" w:color="auto" w:fill="auto"/>
            <w:vAlign w:val="center"/>
          </w:tcPr>
          <w:p>
            <w:pPr>
              <w:spacing w:line="320" w:lineRule="exact"/>
              <w:rPr>
                <w:rFonts w:hint="eastAsia" w:ascii="宋体" w:hAnsi="宋体"/>
                <w:szCs w:val="21"/>
                <w:highlight w:val="none"/>
              </w:rPr>
            </w:pPr>
            <w:r>
              <w:rPr>
                <w:rFonts w:hint="eastAsia" w:ascii="宋体" w:hAnsi="宋体" w:eastAsia="宋体" w:cs="宋体"/>
                <w:sz w:val="21"/>
                <w:szCs w:val="21"/>
              </w:rPr>
              <w:t>3．年内为分管部门、</w:t>
            </w:r>
            <w:r>
              <w:rPr>
                <w:rFonts w:hint="eastAsia" w:ascii="宋体" w:hAnsi="宋体" w:cs="宋体"/>
                <w:sz w:val="21"/>
                <w:szCs w:val="21"/>
                <w:lang w:eastAsia="zh-CN"/>
              </w:rPr>
              <w:t>纪委委员</w:t>
            </w:r>
            <w:r>
              <w:rPr>
                <w:rFonts w:hint="eastAsia" w:ascii="宋体" w:hAnsi="宋体" w:eastAsia="宋体" w:cs="宋体"/>
                <w:sz w:val="21"/>
                <w:szCs w:val="21"/>
              </w:rPr>
              <w:t>上一次廉政党课。</w:t>
            </w:r>
          </w:p>
        </w:tc>
        <w:tc>
          <w:tcPr>
            <w:tcW w:w="1567" w:type="dxa"/>
            <w:shd w:val="clear" w:color="auto" w:fill="auto"/>
            <w:vAlign w:val="center"/>
          </w:tcPr>
          <w:p>
            <w:pPr>
              <w:spacing w:line="320" w:lineRule="exact"/>
              <w:jc w:val="center"/>
              <w:rPr>
                <w:rFonts w:hint="default" w:ascii="宋体" w:hAnsi="宋体" w:eastAsia="宋体"/>
                <w:szCs w:val="21"/>
                <w:highlight w:val="none"/>
                <w:lang w:val="en-US" w:eastAsia="zh-CN"/>
              </w:rPr>
            </w:pPr>
            <w:r>
              <w:rPr>
                <w:rFonts w:hint="eastAsia" w:ascii="宋体" w:hAnsi="宋体" w:cs="宋体"/>
                <w:sz w:val="21"/>
                <w:szCs w:val="21"/>
                <w:lang w:val="en-US" w:eastAsia="zh-CN"/>
              </w:rPr>
              <w:t>10月</w:t>
            </w:r>
          </w:p>
        </w:tc>
        <w:tc>
          <w:tcPr>
            <w:tcW w:w="1187" w:type="dxa"/>
            <w:shd w:val="clear" w:color="auto" w:fill="auto"/>
            <w:vAlign w:val="center"/>
          </w:tcPr>
          <w:p>
            <w:pPr>
              <w:spacing w:line="320" w:lineRule="exact"/>
              <w:jc w:val="both"/>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39" w:hRule="atLeast"/>
        </w:trPr>
        <w:tc>
          <w:tcPr>
            <w:tcW w:w="1219" w:type="dxa"/>
            <w:vMerge w:val="continue"/>
            <w:shd w:val="clear" w:color="auto" w:fill="auto"/>
            <w:vAlign w:val="center"/>
          </w:tcPr>
          <w:p>
            <w:pPr>
              <w:spacing w:line="340" w:lineRule="exact"/>
              <w:jc w:val="center"/>
              <w:rPr>
                <w:rFonts w:ascii="宋体" w:hAnsi="宋体"/>
                <w:szCs w:val="21"/>
                <w:highlight w:val="none"/>
              </w:rPr>
            </w:pPr>
          </w:p>
        </w:tc>
        <w:tc>
          <w:tcPr>
            <w:tcW w:w="1509" w:type="dxa"/>
            <w:vMerge w:val="continue"/>
            <w:shd w:val="clear" w:color="auto" w:fill="auto"/>
            <w:vAlign w:val="center"/>
          </w:tcPr>
          <w:p>
            <w:pPr>
              <w:spacing w:line="320" w:lineRule="exact"/>
              <w:rPr>
                <w:rFonts w:ascii="宋体" w:hAnsi="宋体"/>
                <w:szCs w:val="21"/>
                <w:highlight w:val="none"/>
              </w:rPr>
            </w:pPr>
          </w:p>
        </w:tc>
        <w:tc>
          <w:tcPr>
            <w:tcW w:w="8693" w:type="dxa"/>
            <w:shd w:val="clear" w:color="auto" w:fill="auto"/>
            <w:vAlign w:val="center"/>
          </w:tcPr>
          <w:p>
            <w:pPr>
              <w:spacing w:line="320" w:lineRule="exact"/>
              <w:rPr>
                <w:rFonts w:hint="eastAsia" w:ascii="宋体" w:hAnsi="宋体"/>
                <w:szCs w:val="21"/>
                <w:highlight w:val="none"/>
              </w:rPr>
            </w:pPr>
            <w:r>
              <w:rPr>
                <w:rFonts w:hint="eastAsia" w:ascii="宋体" w:hAnsi="宋体" w:eastAsia="宋体" w:cs="宋体"/>
                <w:sz w:val="21"/>
                <w:szCs w:val="21"/>
              </w:rPr>
              <w:t>4.落实“一岗双责”，加强分管部门、</w:t>
            </w:r>
            <w:r>
              <w:rPr>
                <w:rFonts w:hint="eastAsia" w:ascii="宋体" w:hAnsi="宋体" w:cs="宋体"/>
                <w:sz w:val="21"/>
                <w:szCs w:val="21"/>
                <w:lang w:eastAsia="zh-CN"/>
              </w:rPr>
              <w:t>纪委委员的</w:t>
            </w:r>
            <w:r>
              <w:rPr>
                <w:rFonts w:hint="eastAsia" w:ascii="宋体" w:hAnsi="宋体" w:eastAsia="宋体" w:cs="宋体"/>
                <w:sz w:val="21"/>
                <w:szCs w:val="21"/>
              </w:rPr>
              <w:t>思想教育，要廉洁自律，遵守各项规章制度。</w:t>
            </w:r>
          </w:p>
        </w:tc>
        <w:tc>
          <w:tcPr>
            <w:tcW w:w="1567" w:type="dxa"/>
            <w:shd w:val="clear" w:color="auto" w:fill="auto"/>
            <w:vAlign w:val="center"/>
          </w:tcPr>
          <w:p>
            <w:pPr>
              <w:spacing w:line="320" w:lineRule="exact"/>
              <w:jc w:val="center"/>
              <w:rPr>
                <w:rFonts w:hint="eastAsia" w:ascii="宋体" w:hAnsi="宋体"/>
                <w:szCs w:val="21"/>
                <w:highlight w:val="none"/>
              </w:rPr>
            </w:pPr>
            <w:r>
              <w:rPr>
                <w:rFonts w:hint="eastAsia" w:ascii="宋体" w:hAnsi="宋体" w:eastAsia="宋体" w:cs="宋体"/>
                <w:sz w:val="21"/>
                <w:szCs w:val="21"/>
              </w:rPr>
              <w:t>全年</w:t>
            </w:r>
          </w:p>
        </w:tc>
        <w:tc>
          <w:tcPr>
            <w:tcW w:w="1187" w:type="dxa"/>
            <w:shd w:val="clear" w:color="auto" w:fill="auto"/>
            <w:vAlign w:val="center"/>
          </w:tcPr>
          <w:p>
            <w:pPr>
              <w:spacing w:line="320" w:lineRule="exact"/>
              <w:jc w:val="both"/>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219" w:type="dxa"/>
            <w:vMerge w:val="continue"/>
            <w:shd w:val="clear" w:color="auto" w:fill="auto"/>
            <w:vAlign w:val="center"/>
          </w:tcPr>
          <w:p>
            <w:pPr>
              <w:spacing w:line="340" w:lineRule="exact"/>
              <w:jc w:val="center"/>
              <w:rPr>
                <w:rFonts w:ascii="宋体" w:hAnsi="宋体"/>
                <w:szCs w:val="21"/>
                <w:highlight w:val="none"/>
              </w:rPr>
            </w:pPr>
          </w:p>
        </w:tc>
        <w:tc>
          <w:tcPr>
            <w:tcW w:w="1509" w:type="dxa"/>
            <w:vMerge w:val="restart"/>
            <w:shd w:val="clear" w:color="auto" w:fill="auto"/>
            <w:vAlign w:val="center"/>
          </w:tcPr>
          <w:p>
            <w:pPr>
              <w:spacing w:line="340" w:lineRule="exact"/>
              <w:rPr>
                <w:rFonts w:hint="eastAsia" w:ascii="宋体" w:hAnsi="宋体"/>
                <w:szCs w:val="21"/>
                <w:highlight w:val="none"/>
              </w:rPr>
            </w:pPr>
          </w:p>
          <w:p>
            <w:pPr>
              <w:spacing w:line="340" w:lineRule="exact"/>
              <w:rPr>
                <w:rFonts w:hint="eastAsia" w:ascii="宋体" w:hAnsi="宋体"/>
                <w:szCs w:val="21"/>
                <w:highlight w:val="none"/>
              </w:rPr>
            </w:pPr>
          </w:p>
          <w:p>
            <w:pPr>
              <w:spacing w:line="340" w:lineRule="exact"/>
              <w:rPr>
                <w:rFonts w:ascii="宋体" w:hAnsi="宋体"/>
                <w:szCs w:val="21"/>
                <w:highlight w:val="none"/>
              </w:rPr>
            </w:pPr>
            <w:r>
              <w:rPr>
                <w:rFonts w:hint="eastAsia" w:ascii="宋体" w:hAnsi="宋体"/>
                <w:szCs w:val="21"/>
                <w:highlight w:val="none"/>
              </w:rPr>
              <w:t>严格廉洁自律</w:t>
            </w:r>
          </w:p>
          <w:p>
            <w:pPr>
              <w:spacing w:line="340" w:lineRule="exact"/>
              <w:rPr>
                <w:rFonts w:ascii="宋体" w:hAnsi="宋体"/>
                <w:szCs w:val="21"/>
                <w:highlight w:val="none"/>
              </w:rPr>
            </w:pPr>
          </w:p>
          <w:p>
            <w:pPr>
              <w:spacing w:line="340" w:lineRule="exact"/>
              <w:rPr>
                <w:rFonts w:ascii="宋体" w:hAnsi="宋体"/>
                <w:szCs w:val="21"/>
                <w:highlight w:val="none"/>
              </w:rPr>
            </w:pPr>
          </w:p>
        </w:tc>
        <w:tc>
          <w:tcPr>
            <w:tcW w:w="8693" w:type="dxa"/>
            <w:tcBorders>
              <w:bottom w:val="single" w:color="auto" w:sz="4" w:space="0"/>
            </w:tcBorders>
            <w:shd w:val="clear" w:color="auto" w:fill="auto"/>
            <w:vAlign w:val="center"/>
          </w:tcPr>
          <w:p>
            <w:pPr>
              <w:spacing w:line="340" w:lineRule="exact"/>
              <w:rPr>
                <w:rFonts w:ascii="宋体" w:hAnsi="宋体"/>
                <w:szCs w:val="21"/>
                <w:highlight w:val="none"/>
              </w:rPr>
            </w:pPr>
            <w:r>
              <w:rPr>
                <w:rFonts w:hint="eastAsia" w:ascii="宋体" w:hAnsi="宋体"/>
                <w:szCs w:val="21"/>
              </w:rPr>
              <w:t>1．模范遵守和执行党规党纪及国家法律法规，严格执行党的政治纪律和政治规矩，严格贯彻落实中央八项规定精神。</w:t>
            </w:r>
          </w:p>
        </w:tc>
        <w:tc>
          <w:tcPr>
            <w:tcW w:w="1567" w:type="dxa"/>
            <w:tcBorders>
              <w:bottom w:val="single" w:color="auto" w:sz="4" w:space="0"/>
            </w:tcBorders>
            <w:shd w:val="clear" w:color="auto" w:fill="auto"/>
            <w:vAlign w:val="center"/>
          </w:tcPr>
          <w:p>
            <w:pPr>
              <w:spacing w:line="340" w:lineRule="exact"/>
              <w:jc w:val="center"/>
              <w:rPr>
                <w:rFonts w:ascii="宋体" w:hAnsi="宋体"/>
                <w:szCs w:val="21"/>
                <w:highlight w:val="none"/>
              </w:rPr>
            </w:pPr>
            <w:r>
              <w:rPr>
                <w:rFonts w:hint="eastAsia" w:ascii="宋体" w:hAnsi="宋体"/>
                <w:szCs w:val="21"/>
              </w:rPr>
              <w:t>全年</w:t>
            </w:r>
          </w:p>
        </w:tc>
        <w:tc>
          <w:tcPr>
            <w:tcW w:w="1187" w:type="dxa"/>
            <w:tcBorders>
              <w:bottom w:val="single" w:color="auto" w:sz="4" w:space="0"/>
            </w:tcBorders>
            <w:shd w:val="clear" w:color="auto" w:fill="auto"/>
            <w:vAlign w:val="center"/>
          </w:tcPr>
          <w:p>
            <w:pPr>
              <w:spacing w:line="3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75" w:hRule="atLeast"/>
        </w:trPr>
        <w:tc>
          <w:tcPr>
            <w:tcW w:w="1219" w:type="dxa"/>
            <w:vMerge w:val="continue"/>
            <w:shd w:val="clear" w:color="auto" w:fill="auto"/>
            <w:vAlign w:val="center"/>
          </w:tcPr>
          <w:p>
            <w:pPr>
              <w:spacing w:line="340" w:lineRule="exact"/>
              <w:jc w:val="center"/>
              <w:rPr>
                <w:rFonts w:ascii="宋体" w:hAnsi="宋体"/>
                <w:szCs w:val="21"/>
                <w:highlight w:val="none"/>
              </w:rPr>
            </w:pPr>
          </w:p>
        </w:tc>
        <w:tc>
          <w:tcPr>
            <w:tcW w:w="1509" w:type="dxa"/>
            <w:vMerge w:val="continue"/>
            <w:shd w:val="clear" w:color="auto" w:fill="auto"/>
            <w:vAlign w:val="center"/>
          </w:tcPr>
          <w:p>
            <w:pPr>
              <w:spacing w:line="340" w:lineRule="exact"/>
              <w:rPr>
                <w:rFonts w:ascii="宋体" w:hAnsi="宋体"/>
                <w:szCs w:val="21"/>
                <w:highlight w:val="none"/>
              </w:rPr>
            </w:pPr>
          </w:p>
        </w:tc>
        <w:tc>
          <w:tcPr>
            <w:tcW w:w="8693" w:type="dxa"/>
            <w:shd w:val="clear" w:color="auto" w:fill="auto"/>
            <w:vAlign w:val="top"/>
          </w:tcPr>
          <w:p>
            <w:pPr>
              <w:spacing w:line="340" w:lineRule="exact"/>
              <w:rPr>
                <w:rFonts w:ascii="宋体" w:hAnsi="宋体"/>
                <w:szCs w:val="21"/>
                <w:highlight w:val="none"/>
              </w:rPr>
            </w:pPr>
            <w:r>
              <w:rPr>
                <w:rFonts w:hint="eastAsia" w:ascii="宋体" w:hAnsi="宋体"/>
                <w:szCs w:val="21"/>
              </w:rPr>
              <w:t>2．严格执行民主集</w:t>
            </w:r>
            <w:r>
              <w:rPr>
                <w:rFonts w:hint="eastAsia" w:ascii="宋体" w:hAnsi="宋体"/>
                <w:color w:val="auto"/>
                <w:szCs w:val="21"/>
              </w:rPr>
              <w:t>中、双重组织生活、</w:t>
            </w:r>
            <w:r>
              <w:rPr>
                <w:rFonts w:hint="eastAsia" w:ascii="宋体" w:hAnsi="宋体"/>
                <w:szCs w:val="21"/>
              </w:rPr>
              <w:t>请示报告、领导干部报告个人有关事项等制度规定，不搞以权谋私，不搞特殊化。</w:t>
            </w:r>
          </w:p>
        </w:tc>
        <w:tc>
          <w:tcPr>
            <w:tcW w:w="1567" w:type="dxa"/>
            <w:shd w:val="clear" w:color="auto" w:fill="auto"/>
            <w:vAlign w:val="center"/>
          </w:tcPr>
          <w:p>
            <w:pPr>
              <w:spacing w:line="340" w:lineRule="exact"/>
              <w:jc w:val="center"/>
              <w:rPr>
                <w:rFonts w:ascii="宋体" w:hAnsi="宋体"/>
                <w:szCs w:val="21"/>
                <w:highlight w:val="none"/>
              </w:rPr>
            </w:pPr>
            <w:r>
              <w:rPr>
                <w:rFonts w:hint="eastAsia" w:ascii="宋体" w:hAnsi="宋体"/>
                <w:szCs w:val="21"/>
              </w:rPr>
              <w:t>全年</w:t>
            </w:r>
          </w:p>
        </w:tc>
        <w:tc>
          <w:tcPr>
            <w:tcW w:w="1187" w:type="dxa"/>
            <w:shd w:val="clear" w:color="auto" w:fill="auto"/>
            <w:vAlign w:val="center"/>
          </w:tcPr>
          <w:p>
            <w:pPr>
              <w:spacing w:line="3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75" w:hRule="atLeast"/>
        </w:trPr>
        <w:tc>
          <w:tcPr>
            <w:tcW w:w="1219" w:type="dxa"/>
            <w:vMerge w:val="continue"/>
            <w:shd w:val="clear" w:color="auto" w:fill="auto"/>
            <w:vAlign w:val="center"/>
          </w:tcPr>
          <w:p>
            <w:pPr>
              <w:spacing w:line="340" w:lineRule="exact"/>
              <w:jc w:val="center"/>
              <w:rPr>
                <w:rFonts w:ascii="宋体" w:hAnsi="宋体"/>
                <w:szCs w:val="21"/>
                <w:highlight w:val="none"/>
              </w:rPr>
            </w:pPr>
          </w:p>
        </w:tc>
        <w:tc>
          <w:tcPr>
            <w:tcW w:w="1509" w:type="dxa"/>
            <w:vMerge w:val="continue"/>
            <w:shd w:val="clear" w:color="auto" w:fill="auto"/>
            <w:vAlign w:val="center"/>
          </w:tcPr>
          <w:p>
            <w:pPr>
              <w:spacing w:line="340" w:lineRule="exact"/>
              <w:rPr>
                <w:rFonts w:ascii="宋体" w:hAnsi="宋体"/>
                <w:szCs w:val="21"/>
                <w:highlight w:val="none"/>
              </w:rPr>
            </w:pPr>
          </w:p>
        </w:tc>
        <w:tc>
          <w:tcPr>
            <w:tcW w:w="8693" w:type="dxa"/>
            <w:shd w:val="clear" w:color="auto" w:fill="auto"/>
            <w:vAlign w:val="top"/>
          </w:tcPr>
          <w:p>
            <w:pPr>
              <w:spacing w:line="340" w:lineRule="exact"/>
              <w:rPr>
                <w:rFonts w:ascii="宋体" w:hAnsi="宋体"/>
                <w:szCs w:val="21"/>
                <w:highlight w:val="none"/>
              </w:rPr>
            </w:pPr>
            <w:r>
              <w:rPr>
                <w:rFonts w:hint="eastAsia" w:ascii="宋体" w:hAnsi="宋体"/>
                <w:szCs w:val="21"/>
              </w:rPr>
              <w:t>3.自觉接受群众监督，主动将个人主体责任清单在经开区政务网站上公示。</w:t>
            </w:r>
          </w:p>
        </w:tc>
        <w:tc>
          <w:tcPr>
            <w:tcW w:w="1567" w:type="dxa"/>
            <w:shd w:val="clear" w:color="auto" w:fill="auto"/>
            <w:vAlign w:val="center"/>
          </w:tcPr>
          <w:p>
            <w:pPr>
              <w:spacing w:line="340" w:lineRule="exact"/>
              <w:jc w:val="center"/>
              <w:rPr>
                <w:rFonts w:hint="eastAsia" w:ascii="宋体" w:hAnsi="宋体" w:eastAsia="宋体"/>
                <w:szCs w:val="21"/>
                <w:highlight w:val="none"/>
                <w:lang w:eastAsia="zh-CN"/>
              </w:rPr>
            </w:pPr>
            <w:r>
              <w:rPr>
                <w:rFonts w:hint="eastAsia" w:ascii="宋体" w:hAnsi="宋体"/>
                <w:szCs w:val="21"/>
                <w:lang w:val="en-US" w:eastAsia="zh-CN"/>
              </w:rPr>
              <w:t>5月</w:t>
            </w:r>
          </w:p>
        </w:tc>
        <w:tc>
          <w:tcPr>
            <w:tcW w:w="1187" w:type="dxa"/>
            <w:shd w:val="clear" w:color="auto" w:fill="auto"/>
            <w:vAlign w:val="center"/>
          </w:tcPr>
          <w:p>
            <w:pPr>
              <w:spacing w:line="3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219" w:type="dxa"/>
            <w:vMerge w:val="continue"/>
            <w:shd w:val="clear" w:color="auto" w:fill="auto"/>
            <w:vAlign w:val="center"/>
          </w:tcPr>
          <w:p>
            <w:pPr>
              <w:spacing w:line="340" w:lineRule="exact"/>
              <w:jc w:val="center"/>
              <w:rPr>
                <w:rFonts w:ascii="宋体" w:hAnsi="宋体"/>
                <w:szCs w:val="21"/>
                <w:highlight w:val="none"/>
              </w:rPr>
            </w:pPr>
          </w:p>
        </w:tc>
        <w:tc>
          <w:tcPr>
            <w:tcW w:w="1509" w:type="dxa"/>
            <w:vMerge w:val="continue"/>
            <w:shd w:val="clear" w:color="auto" w:fill="auto"/>
            <w:vAlign w:val="center"/>
          </w:tcPr>
          <w:p>
            <w:pPr>
              <w:spacing w:line="340" w:lineRule="exact"/>
              <w:rPr>
                <w:rFonts w:ascii="宋体" w:hAnsi="宋体"/>
                <w:szCs w:val="21"/>
                <w:highlight w:val="none"/>
              </w:rPr>
            </w:pPr>
          </w:p>
        </w:tc>
        <w:tc>
          <w:tcPr>
            <w:tcW w:w="8693" w:type="dxa"/>
            <w:shd w:val="clear" w:color="auto" w:fill="auto"/>
            <w:vAlign w:val="top"/>
          </w:tcPr>
          <w:p>
            <w:pPr>
              <w:spacing w:line="340" w:lineRule="exact"/>
              <w:rPr>
                <w:rFonts w:ascii="宋体" w:hAnsi="宋体"/>
                <w:szCs w:val="21"/>
                <w:highlight w:val="none"/>
              </w:rPr>
            </w:pPr>
            <w:r>
              <w:rPr>
                <w:rFonts w:hint="eastAsia" w:ascii="宋体" w:hAnsi="宋体"/>
                <w:szCs w:val="21"/>
              </w:rPr>
              <w:t>4.加大责任范围内“四风”问题的整治力度，着力解决群众关心的热点难点问题。</w:t>
            </w:r>
          </w:p>
        </w:tc>
        <w:tc>
          <w:tcPr>
            <w:tcW w:w="1567" w:type="dxa"/>
            <w:shd w:val="clear" w:color="auto" w:fill="auto"/>
            <w:vAlign w:val="center"/>
          </w:tcPr>
          <w:p>
            <w:pPr>
              <w:spacing w:line="340" w:lineRule="exact"/>
              <w:jc w:val="center"/>
              <w:rPr>
                <w:rFonts w:ascii="宋体" w:hAnsi="宋体"/>
                <w:szCs w:val="21"/>
                <w:highlight w:val="none"/>
              </w:rPr>
            </w:pPr>
            <w:r>
              <w:rPr>
                <w:rFonts w:hint="eastAsia" w:ascii="宋体" w:hAnsi="宋体"/>
                <w:szCs w:val="21"/>
              </w:rPr>
              <w:t>全年</w:t>
            </w:r>
          </w:p>
        </w:tc>
        <w:tc>
          <w:tcPr>
            <w:tcW w:w="1187" w:type="dxa"/>
            <w:shd w:val="clear" w:color="auto" w:fill="auto"/>
            <w:vAlign w:val="center"/>
          </w:tcPr>
          <w:p>
            <w:pPr>
              <w:spacing w:line="3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219" w:type="dxa"/>
            <w:vMerge w:val="continue"/>
            <w:shd w:val="clear" w:color="auto" w:fill="auto"/>
            <w:vAlign w:val="center"/>
          </w:tcPr>
          <w:p>
            <w:pPr>
              <w:spacing w:line="340" w:lineRule="exact"/>
              <w:jc w:val="center"/>
              <w:rPr>
                <w:rFonts w:ascii="宋体" w:hAnsi="宋体"/>
                <w:szCs w:val="21"/>
                <w:highlight w:val="none"/>
              </w:rPr>
            </w:pPr>
          </w:p>
        </w:tc>
        <w:tc>
          <w:tcPr>
            <w:tcW w:w="1509" w:type="dxa"/>
            <w:vMerge w:val="continue"/>
            <w:shd w:val="clear" w:color="auto" w:fill="auto"/>
            <w:vAlign w:val="center"/>
          </w:tcPr>
          <w:p>
            <w:pPr>
              <w:spacing w:line="340" w:lineRule="exact"/>
              <w:rPr>
                <w:rFonts w:ascii="宋体" w:hAnsi="宋体"/>
                <w:szCs w:val="21"/>
                <w:highlight w:val="none"/>
              </w:rPr>
            </w:pPr>
          </w:p>
        </w:tc>
        <w:tc>
          <w:tcPr>
            <w:tcW w:w="8693" w:type="dxa"/>
            <w:shd w:val="clear" w:color="auto" w:fill="auto"/>
            <w:vAlign w:val="top"/>
          </w:tcPr>
          <w:p>
            <w:pPr>
              <w:spacing w:line="340" w:lineRule="exact"/>
              <w:rPr>
                <w:rFonts w:ascii="宋体" w:hAnsi="宋体"/>
                <w:szCs w:val="21"/>
                <w:highlight w:val="none"/>
              </w:rPr>
            </w:pPr>
            <w:r>
              <w:rPr>
                <w:rFonts w:hint="eastAsia" w:ascii="宋体" w:hAnsi="宋体"/>
                <w:szCs w:val="21"/>
              </w:rPr>
              <w:t>5.支持分管范围内违纪违法案件的查处工作。定期向党工委和纪检监察组主要负责人报告分管部门党风廉政建设和反腐败工作情况，以及个人廉洁从政情况。</w:t>
            </w:r>
          </w:p>
        </w:tc>
        <w:tc>
          <w:tcPr>
            <w:tcW w:w="1567" w:type="dxa"/>
            <w:shd w:val="clear" w:color="auto" w:fill="auto"/>
            <w:vAlign w:val="center"/>
          </w:tcPr>
          <w:p>
            <w:pPr>
              <w:spacing w:line="340" w:lineRule="exact"/>
              <w:jc w:val="center"/>
              <w:rPr>
                <w:rFonts w:ascii="宋体" w:hAnsi="宋体"/>
                <w:szCs w:val="21"/>
                <w:highlight w:val="none"/>
              </w:rPr>
            </w:pPr>
            <w:r>
              <w:rPr>
                <w:rFonts w:hint="eastAsia" w:ascii="宋体" w:hAnsi="宋体"/>
                <w:szCs w:val="21"/>
              </w:rPr>
              <w:t>全年</w:t>
            </w:r>
          </w:p>
        </w:tc>
        <w:tc>
          <w:tcPr>
            <w:tcW w:w="1187" w:type="dxa"/>
            <w:shd w:val="clear" w:color="auto" w:fill="auto"/>
            <w:vAlign w:val="center"/>
          </w:tcPr>
          <w:p>
            <w:pPr>
              <w:spacing w:line="3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219" w:type="dxa"/>
            <w:vMerge w:val="continue"/>
            <w:shd w:val="clear" w:color="auto" w:fill="auto"/>
            <w:vAlign w:val="center"/>
          </w:tcPr>
          <w:p>
            <w:pPr>
              <w:spacing w:line="340" w:lineRule="exact"/>
              <w:jc w:val="center"/>
              <w:rPr>
                <w:rFonts w:ascii="宋体" w:hAnsi="宋体"/>
                <w:szCs w:val="21"/>
                <w:highlight w:val="none"/>
              </w:rPr>
            </w:pPr>
          </w:p>
        </w:tc>
        <w:tc>
          <w:tcPr>
            <w:tcW w:w="1509" w:type="dxa"/>
            <w:vMerge w:val="continue"/>
            <w:shd w:val="clear" w:color="auto" w:fill="auto"/>
            <w:vAlign w:val="center"/>
          </w:tcPr>
          <w:p>
            <w:pPr>
              <w:spacing w:line="340" w:lineRule="exact"/>
              <w:rPr>
                <w:rFonts w:ascii="宋体" w:hAnsi="宋体"/>
                <w:szCs w:val="21"/>
                <w:highlight w:val="none"/>
              </w:rPr>
            </w:pPr>
          </w:p>
        </w:tc>
        <w:tc>
          <w:tcPr>
            <w:tcW w:w="8693" w:type="dxa"/>
            <w:shd w:val="clear" w:color="auto" w:fill="auto"/>
            <w:vAlign w:val="top"/>
          </w:tcPr>
          <w:p>
            <w:pPr>
              <w:spacing w:line="340" w:lineRule="exact"/>
              <w:rPr>
                <w:rFonts w:hint="eastAsia" w:ascii="宋体" w:hAnsi="宋体"/>
                <w:szCs w:val="21"/>
                <w:highlight w:val="none"/>
                <w:lang w:val="en-US" w:eastAsia="zh-CN"/>
              </w:rPr>
            </w:pPr>
            <w:r>
              <w:rPr>
                <w:rFonts w:hint="eastAsia" w:ascii="宋体" w:hAnsi="宋体"/>
                <w:szCs w:val="21"/>
              </w:rPr>
              <w:t>6.当好廉洁从政表率。严格执行廉洁自律和改进作风的各项规定，主动接受组织和群众监督。</w:t>
            </w:r>
          </w:p>
        </w:tc>
        <w:tc>
          <w:tcPr>
            <w:tcW w:w="1567" w:type="dxa"/>
            <w:shd w:val="clear" w:color="auto" w:fill="auto"/>
            <w:vAlign w:val="center"/>
          </w:tcPr>
          <w:p>
            <w:pPr>
              <w:spacing w:line="340" w:lineRule="exact"/>
              <w:jc w:val="center"/>
              <w:rPr>
                <w:rFonts w:hint="eastAsia" w:ascii="宋体" w:hAnsi="宋体"/>
                <w:szCs w:val="21"/>
                <w:highlight w:val="none"/>
              </w:rPr>
            </w:pPr>
            <w:r>
              <w:rPr>
                <w:rFonts w:hint="eastAsia" w:ascii="宋体" w:hAnsi="宋体"/>
                <w:szCs w:val="21"/>
              </w:rPr>
              <w:t>全年</w:t>
            </w:r>
          </w:p>
        </w:tc>
        <w:tc>
          <w:tcPr>
            <w:tcW w:w="1187" w:type="dxa"/>
            <w:shd w:val="clear" w:color="auto" w:fill="auto"/>
            <w:vAlign w:val="center"/>
          </w:tcPr>
          <w:p>
            <w:pPr>
              <w:spacing w:line="3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219" w:type="dxa"/>
            <w:vMerge w:val="continue"/>
            <w:shd w:val="clear" w:color="auto" w:fill="auto"/>
            <w:vAlign w:val="center"/>
          </w:tcPr>
          <w:p>
            <w:pPr>
              <w:spacing w:line="340" w:lineRule="exact"/>
              <w:jc w:val="center"/>
              <w:rPr>
                <w:rFonts w:ascii="宋体" w:hAnsi="宋体"/>
                <w:szCs w:val="21"/>
                <w:highlight w:val="none"/>
              </w:rPr>
            </w:pPr>
          </w:p>
        </w:tc>
        <w:tc>
          <w:tcPr>
            <w:tcW w:w="1509" w:type="dxa"/>
            <w:vMerge w:val="continue"/>
            <w:shd w:val="clear" w:color="auto" w:fill="auto"/>
            <w:vAlign w:val="center"/>
          </w:tcPr>
          <w:p>
            <w:pPr>
              <w:spacing w:line="340" w:lineRule="exact"/>
              <w:rPr>
                <w:rFonts w:ascii="宋体" w:hAnsi="宋体"/>
                <w:szCs w:val="21"/>
                <w:highlight w:val="none"/>
              </w:rPr>
            </w:pPr>
          </w:p>
        </w:tc>
        <w:tc>
          <w:tcPr>
            <w:tcW w:w="8693" w:type="dxa"/>
            <w:shd w:val="clear" w:color="auto" w:fill="auto"/>
            <w:vAlign w:val="top"/>
          </w:tcPr>
          <w:p>
            <w:pPr>
              <w:spacing w:line="340" w:lineRule="exact"/>
              <w:rPr>
                <w:rFonts w:ascii="宋体" w:hAnsi="宋体"/>
                <w:szCs w:val="21"/>
                <w:highlight w:val="none"/>
              </w:rPr>
            </w:pPr>
            <w:r>
              <w:rPr>
                <w:rFonts w:ascii="宋体" w:hAnsi="宋体"/>
                <w:szCs w:val="21"/>
              </w:rPr>
              <w:t>7.</w:t>
            </w:r>
            <w:r>
              <w:rPr>
                <w:rFonts w:hint="eastAsia" w:ascii="宋体" w:hAnsi="宋体"/>
                <w:szCs w:val="21"/>
              </w:rPr>
              <w:t>带头培育良好家风，在管好自己的同时，从严教育管理好亲属和身边工作人员。</w:t>
            </w:r>
          </w:p>
        </w:tc>
        <w:tc>
          <w:tcPr>
            <w:tcW w:w="1567" w:type="dxa"/>
            <w:shd w:val="clear" w:color="auto" w:fill="auto"/>
            <w:vAlign w:val="center"/>
          </w:tcPr>
          <w:p>
            <w:pPr>
              <w:spacing w:line="340" w:lineRule="exact"/>
              <w:jc w:val="center"/>
              <w:rPr>
                <w:rFonts w:ascii="宋体" w:hAnsi="宋体"/>
                <w:szCs w:val="21"/>
                <w:highlight w:val="none"/>
              </w:rPr>
            </w:pPr>
            <w:r>
              <w:rPr>
                <w:rFonts w:ascii="宋体" w:hAnsi="宋体"/>
                <w:szCs w:val="21"/>
              </w:rPr>
              <w:t>全年</w:t>
            </w:r>
          </w:p>
        </w:tc>
        <w:tc>
          <w:tcPr>
            <w:tcW w:w="1187" w:type="dxa"/>
            <w:shd w:val="clear" w:color="auto" w:fill="auto"/>
            <w:vAlign w:val="center"/>
          </w:tcPr>
          <w:p>
            <w:pPr>
              <w:spacing w:line="3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0" w:hRule="atLeast"/>
        </w:trPr>
        <w:tc>
          <w:tcPr>
            <w:tcW w:w="1219" w:type="dxa"/>
            <w:vMerge w:val="restart"/>
            <w:shd w:val="clear" w:color="auto" w:fill="auto"/>
            <w:vAlign w:val="center"/>
          </w:tcPr>
          <w:p>
            <w:pPr>
              <w:spacing w:line="340" w:lineRule="exact"/>
              <w:jc w:val="center"/>
              <w:rPr>
                <w:rFonts w:ascii="宋体" w:hAnsi="宋体"/>
                <w:szCs w:val="21"/>
                <w:highlight w:val="none"/>
              </w:rPr>
            </w:pPr>
            <w:r>
              <w:rPr>
                <w:rFonts w:hint="eastAsia" w:ascii="宋体" w:hAnsi="宋体"/>
                <w:szCs w:val="21"/>
                <w:highlight w:val="none"/>
              </w:rPr>
              <w:t>个性清单</w:t>
            </w:r>
          </w:p>
        </w:tc>
        <w:tc>
          <w:tcPr>
            <w:tcW w:w="1509" w:type="dxa"/>
            <w:vMerge w:val="restart"/>
            <w:shd w:val="clear" w:color="auto" w:fill="auto"/>
            <w:vAlign w:val="center"/>
          </w:tcPr>
          <w:p>
            <w:pPr>
              <w:spacing w:line="340" w:lineRule="exact"/>
              <w:jc w:val="both"/>
              <w:rPr>
                <w:rFonts w:hint="eastAsia" w:ascii="宋体" w:hAnsi="宋体"/>
                <w:szCs w:val="21"/>
                <w:highlight w:val="none"/>
              </w:rPr>
            </w:pPr>
          </w:p>
        </w:tc>
        <w:tc>
          <w:tcPr>
            <w:tcW w:w="8693" w:type="dxa"/>
            <w:shd w:val="clear" w:color="auto" w:fill="auto"/>
            <w:vAlign w:val="center"/>
          </w:tcPr>
          <w:p>
            <w:pPr>
              <w:spacing w:line="340" w:lineRule="exact"/>
              <w:jc w:val="both"/>
              <w:rPr>
                <w:rFonts w:hint="eastAsia" w:ascii="宋体" w:hAnsi="宋体" w:eastAsia="宋体"/>
                <w:szCs w:val="21"/>
                <w:highlight w:val="none"/>
                <w:lang w:val="en-US" w:eastAsia="zh-CN"/>
              </w:rPr>
            </w:pPr>
            <w:r>
              <w:rPr>
                <w:rFonts w:hint="eastAsia" w:ascii="宋体" w:hAnsi="宋体"/>
                <w:szCs w:val="21"/>
                <w:highlight w:val="none"/>
                <w:lang w:val="en-US" w:eastAsia="zh-CN"/>
              </w:rPr>
              <w:t>1.</w:t>
            </w:r>
            <w:r>
              <w:rPr>
                <w:rFonts w:hint="eastAsia" w:ascii="宋体" w:hAnsi="宋体"/>
                <w:szCs w:val="21"/>
                <w:highlight w:val="none"/>
              </w:rPr>
              <w:t>加强对</w:t>
            </w:r>
            <w:r>
              <w:rPr>
                <w:rFonts w:hint="eastAsia" w:ascii="宋体" w:hAnsi="宋体"/>
                <w:szCs w:val="21"/>
                <w:highlight w:val="none"/>
                <w:lang w:eastAsia="zh-CN"/>
              </w:rPr>
              <w:t>集团公司各项</w:t>
            </w:r>
            <w:r>
              <w:rPr>
                <w:rFonts w:hint="eastAsia" w:ascii="宋体" w:hAnsi="宋体"/>
                <w:szCs w:val="21"/>
                <w:highlight w:val="none"/>
              </w:rPr>
              <w:t>工作落实情况的监督检查</w:t>
            </w:r>
            <w:r>
              <w:rPr>
                <w:rFonts w:hint="eastAsia" w:ascii="宋体" w:hAnsi="宋体"/>
                <w:szCs w:val="21"/>
                <w:highlight w:val="none"/>
                <w:lang w:eastAsia="zh-CN"/>
              </w:rPr>
              <w:t>，重点</w:t>
            </w:r>
            <w:r>
              <w:rPr>
                <w:rFonts w:hint="eastAsia" w:ascii="宋体" w:hAnsi="宋体"/>
                <w:szCs w:val="21"/>
                <w:highlight w:val="none"/>
              </w:rPr>
              <w:t>加强反腐倡廉建设，</w:t>
            </w:r>
            <w:r>
              <w:rPr>
                <w:rFonts w:hint="eastAsia" w:ascii="宋体" w:hAnsi="宋体"/>
                <w:szCs w:val="21"/>
                <w:highlight w:val="none"/>
                <w:lang w:eastAsia="zh-CN"/>
              </w:rPr>
              <w:t>督促各单位严格</w:t>
            </w:r>
            <w:r>
              <w:rPr>
                <w:rFonts w:hint="eastAsia" w:ascii="宋体" w:hAnsi="宋体"/>
                <w:szCs w:val="21"/>
                <w:highlight w:val="none"/>
              </w:rPr>
              <w:t>落实党风廉政建设主体责任。</w:t>
            </w:r>
          </w:p>
        </w:tc>
        <w:tc>
          <w:tcPr>
            <w:tcW w:w="1567" w:type="dxa"/>
            <w:shd w:val="clear" w:color="auto" w:fill="auto"/>
            <w:vAlign w:val="center"/>
          </w:tcPr>
          <w:p>
            <w:pPr>
              <w:spacing w:line="340" w:lineRule="exact"/>
              <w:jc w:val="center"/>
              <w:rPr>
                <w:rFonts w:ascii="宋体" w:hAnsi="宋体"/>
                <w:szCs w:val="21"/>
                <w:highlight w:val="none"/>
              </w:rPr>
            </w:pPr>
            <w:r>
              <w:rPr>
                <w:rFonts w:hint="eastAsia" w:ascii="宋体" w:hAnsi="宋体"/>
                <w:szCs w:val="21"/>
                <w:highlight w:val="none"/>
              </w:rPr>
              <w:t>全年</w:t>
            </w:r>
          </w:p>
        </w:tc>
        <w:tc>
          <w:tcPr>
            <w:tcW w:w="1187" w:type="dxa"/>
            <w:shd w:val="clear" w:color="auto" w:fill="auto"/>
            <w:vAlign w:val="center"/>
          </w:tcPr>
          <w:p>
            <w:pPr>
              <w:spacing w:line="3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219" w:type="dxa"/>
            <w:vMerge w:val="continue"/>
            <w:shd w:val="clear" w:color="auto" w:fill="auto"/>
            <w:vAlign w:val="center"/>
          </w:tcPr>
          <w:p>
            <w:pPr>
              <w:spacing w:line="340" w:lineRule="exact"/>
              <w:jc w:val="center"/>
              <w:rPr>
                <w:rFonts w:ascii="宋体" w:hAnsi="宋体"/>
                <w:szCs w:val="21"/>
                <w:highlight w:val="none"/>
              </w:rPr>
            </w:pPr>
          </w:p>
        </w:tc>
        <w:tc>
          <w:tcPr>
            <w:tcW w:w="1509" w:type="dxa"/>
            <w:vMerge w:val="continue"/>
            <w:shd w:val="clear" w:color="auto" w:fill="auto"/>
            <w:vAlign w:val="center"/>
          </w:tcPr>
          <w:p>
            <w:pPr>
              <w:spacing w:line="340" w:lineRule="exact"/>
              <w:rPr>
                <w:rFonts w:ascii="宋体" w:hAnsi="宋体"/>
                <w:szCs w:val="21"/>
                <w:highlight w:val="none"/>
              </w:rPr>
            </w:pPr>
          </w:p>
        </w:tc>
        <w:tc>
          <w:tcPr>
            <w:tcW w:w="8693" w:type="dxa"/>
            <w:shd w:val="clear" w:color="auto" w:fill="auto"/>
            <w:vAlign w:val="center"/>
          </w:tcPr>
          <w:p>
            <w:pPr>
              <w:spacing w:line="340" w:lineRule="exact"/>
              <w:jc w:val="both"/>
              <w:rPr>
                <w:rFonts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2.</w:t>
            </w:r>
            <w:r>
              <w:rPr>
                <w:rFonts w:hint="eastAsia" w:ascii="宋体" w:hAnsi="宋体"/>
                <w:szCs w:val="21"/>
                <w:highlight w:val="none"/>
              </w:rPr>
              <w:t>强化执纪监督“四种形态”应用，突出抓好“第一种形态”，</w:t>
            </w:r>
            <w:r>
              <w:rPr>
                <w:rFonts w:hint="eastAsia" w:ascii="宋体" w:hAnsi="宋体"/>
                <w:szCs w:val="21"/>
                <w:highlight w:val="none"/>
                <w:lang w:eastAsia="zh-CN"/>
              </w:rPr>
              <w:t>对</w:t>
            </w:r>
            <w:r>
              <w:rPr>
                <w:rFonts w:hint="eastAsia" w:ascii="宋体" w:hAnsi="宋体"/>
                <w:szCs w:val="21"/>
                <w:highlight w:val="none"/>
              </w:rPr>
              <w:t>党风廉政建设方面存在的苗头性、倾向性的问题及时发现、及时谈话提醒、及时处理，防止小问题变成大问题。</w:t>
            </w:r>
          </w:p>
        </w:tc>
        <w:tc>
          <w:tcPr>
            <w:tcW w:w="1567" w:type="dxa"/>
            <w:shd w:val="clear" w:color="auto" w:fill="auto"/>
            <w:vAlign w:val="center"/>
          </w:tcPr>
          <w:p>
            <w:pPr>
              <w:spacing w:line="340" w:lineRule="exact"/>
              <w:jc w:val="center"/>
              <w:rPr>
                <w:rFonts w:ascii="宋体" w:hAnsi="宋体" w:eastAsia="宋体" w:cs="Times New Roman"/>
                <w:kern w:val="2"/>
                <w:sz w:val="21"/>
                <w:szCs w:val="21"/>
                <w:highlight w:val="none"/>
                <w:lang w:val="en-US" w:eastAsia="zh-CN" w:bidi="ar-SA"/>
              </w:rPr>
            </w:pPr>
            <w:r>
              <w:rPr>
                <w:rFonts w:hint="eastAsia" w:ascii="宋体" w:hAnsi="宋体"/>
                <w:szCs w:val="21"/>
                <w:highlight w:val="none"/>
              </w:rPr>
              <w:t>全年</w:t>
            </w:r>
          </w:p>
        </w:tc>
        <w:tc>
          <w:tcPr>
            <w:tcW w:w="1187" w:type="dxa"/>
            <w:shd w:val="clear" w:color="auto" w:fill="auto"/>
            <w:vAlign w:val="center"/>
          </w:tcPr>
          <w:p>
            <w:pPr>
              <w:spacing w:line="3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219" w:type="dxa"/>
            <w:vMerge w:val="continue"/>
            <w:shd w:val="clear" w:color="auto" w:fill="auto"/>
            <w:vAlign w:val="center"/>
          </w:tcPr>
          <w:p>
            <w:pPr>
              <w:spacing w:line="340" w:lineRule="exact"/>
              <w:jc w:val="center"/>
              <w:rPr>
                <w:rFonts w:ascii="宋体" w:hAnsi="宋体"/>
                <w:szCs w:val="21"/>
                <w:highlight w:val="none"/>
              </w:rPr>
            </w:pPr>
          </w:p>
        </w:tc>
        <w:tc>
          <w:tcPr>
            <w:tcW w:w="1509" w:type="dxa"/>
            <w:vMerge w:val="continue"/>
            <w:shd w:val="clear" w:color="auto" w:fill="auto"/>
            <w:vAlign w:val="center"/>
          </w:tcPr>
          <w:p>
            <w:pPr>
              <w:spacing w:line="340" w:lineRule="exact"/>
              <w:rPr>
                <w:rFonts w:ascii="宋体" w:hAnsi="宋体"/>
                <w:szCs w:val="21"/>
                <w:highlight w:val="none"/>
              </w:rPr>
            </w:pPr>
          </w:p>
        </w:tc>
        <w:tc>
          <w:tcPr>
            <w:tcW w:w="8693" w:type="dxa"/>
            <w:shd w:val="clear" w:color="auto" w:fill="auto"/>
            <w:vAlign w:val="center"/>
          </w:tcPr>
          <w:p>
            <w:pPr>
              <w:spacing w:line="340" w:lineRule="exact"/>
              <w:jc w:val="both"/>
              <w:rPr>
                <w:rFonts w:hint="eastAsia" w:ascii="宋体" w:hAnsi="宋体"/>
                <w:szCs w:val="21"/>
                <w:highlight w:val="none"/>
                <w:lang w:val="en-US" w:eastAsia="zh-CN"/>
              </w:rPr>
            </w:pPr>
            <w:r>
              <w:rPr>
                <w:rFonts w:hint="eastAsia" w:ascii="宋体" w:hAnsi="宋体"/>
                <w:szCs w:val="21"/>
                <w:highlight w:val="none"/>
                <w:lang w:val="en-US" w:eastAsia="zh-CN"/>
              </w:rPr>
              <w:t>3.</w:t>
            </w:r>
            <w:r>
              <w:rPr>
                <w:rFonts w:hint="eastAsia" w:ascii="宋体" w:hAnsi="宋体"/>
                <w:szCs w:val="21"/>
                <w:highlight w:val="none"/>
              </w:rPr>
              <w:t>严格监督执纪问责，发现违纪违法的问题，坚</w:t>
            </w:r>
            <w:r>
              <w:rPr>
                <w:rFonts w:hint="eastAsia" w:ascii="宋体" w:hAnsi="宋体"/>
                <w:szCs w:val="21"/>
                <w:highlight w:val="none"/>
                <w:lang w:eastAsia="zh-CN"/>
              </w:rPr>
              <w:t>决</w:t>
            </w:r>
            <w:r>
              <w:rPr>
                <w:rFonts w:hint="eastAsia" w:ascii="宋体" w:hAnsi="宋体"/>
                <w:szCs w:val="21"/>
                <w:highlight w:val="none"/>
              </w:rPr>
              <w:t>查处，严肃问责</w:t>
            </w:r>
            <w:r>
              <w:rPr>
                <w:rFonts w:hint="eastAsia" w:ascii="宋体" w:hAnsi="宋体"/>
                <w:szCs w:val="21"/>
                <w:highlight w:val="none"/>
                <w:lang w:eastAsia="zh-CN"/>
              </w:rPr>
              <w:t>，健全</w:t>
            </w:r>
            <w:r>
              <w:rPr>
                <w:rFonts w:hint="eastAsia" w:ascii="宋体" w:hAnsi="宋体"/>
                <w:szCs w:val="21"/>
                <w:highlight w:val="none"/>
              </w:rPr>
              <w:t>容错纠错机制，严管和关爱相结合。</w:t>
            </w:r>
          </w:p>
        </w:tc>
        <w:tc>
          <w:tcPr>
            <w:tcW w:w="1567" w:type="dxa"/>
            <w:shd w:val="clear" w:color="auto" w:fill="auto"/>
            <w:vAlign w:val="center"/>
          </w:tcPr>
          <w:p>
            <w:pPr>
              <w:spacing w:line="340" w:lineRule="exact"/>
              <w:jc w:val="center"/>
              <w:rPr>
                <w:rFonts w:hint="eastAsia" w:ascii="宋体" w:hAnsi="宋体"/>
                <w:szCs w:val="21"/>
                <w:highlight w:val="none"/>
              </w:rPr>
            </w:pPr>
            <w:r>
              <w:rPr>
                <w:rFonts w:hint="eastAsia" w:ascii="宋体" w:hAnsi="宋体"/>
                <w:szCs w:val="21"/>
                <w:highlight w:val="none"/>
              </w:rPr>
              <w:t>全年</w:t>
            </w:r>
          </w:p>
        </w:tc>
        <w:tc>
          <w:tcPr>
            <w:tcW w:w="1187" w:type="dxa"/>
            <w:shd w:val="clear" w:color="auto" w:fill="auto"/>
            <w:vAlign w:val="center"/>
          </w:tcPr>
          <w:p>
            <w:pPr>
              <w:spacing w:line="3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219" w:type="dxa"/>
            <w:vMerge w:val="continue"/>
            <w:shd w:val="clear" w:color="auto" w:fill="auto"/>
            <w:vAlign w:val="center"/>
          </w:tcPr>
          <w:p>
            <w:pPr>
              <w:spacing w:line="340" w:lineRule="exact"/>
              <w:jc w:val="center"/>
              <w:rPr>
                <w:rFonts w:ascii="宋体" w:hAnsi="宋体"/>
                <w:szCs w:val="21"/>
                <w:highlight w:val="none"/>
              </w:rPr>
            </w:pPr>
          </w:p>
        </w:tc>
        <w:tc>
          <w:tcPr>
            <w:tcW w:w="1509" w:type="dxa"/>
            <w:vMerge w:val="continue"/>
            <w:shd w:val="clear" w:color="auto" w:fill="auto"/>
            <w:vAlign w:val="center"/>
          </w:tcPr>
          <w:p>
            <w:pPr>
              <w:spacing w:line="340" w:lineRule="exact"/>
              <w:rPr>
                <w:rFonts w:ascii="宋体" w:hAnsi="宋体"/>
                <w:szCs w:val="21"/>
                <w:highlight w:val="none"/>
              </w:rPr>
            </w:pPr>
          </w:p>
        </w:tc>
        <w:tc>
          <w:tcPr>
            <w:tcW w:w="8693" w:type="dxa"/>
            <w:shd w:val="clear" w:color="auto" w:fill="auto"/>
            <w:vAlign w:val="center"/>
          </w:tcPr>
          <w:p>
            <w:pPr>
              <w:spacing w:line="340" w:lineRule="exact"/>
              <w:jc w:val="both"/>
              <w:rPr>
                <w:rFonts w:ascii="宋体" w:hAnsi="宋体"/>
                <w:szCs w:val="21"/>
                <w:highlight w:val="none"/>
              </w:rPr>
            </w:pPr>
            <w:r>
              <w:rPr>
                <w:rFonts w:hint="eastAsia" w:ascii="宋体" w:hAnsi="宋体"/>
                <w:szCs w:val="21"/>
                <w:highlight w:val="none"/>
                <w:lang w:val="en-US" w:eastAsia="zh-CN"/>
              </w:rPr>
              <w:t>4.</w:t>
            </w:r>
            <w:r>
              <w:rPr>
                <w:rFonts w:hint="eastAsia" w:ascii="宋体" w:hAnsi="宋体"/>
                <w:szCs w:val="21"/>
                <w:highlight w:val="none"/>
              </w:rPr>
              <w:t>从本职工作出发，脚踏实地为职工办实事、办好事，把集团公司的</w:t>
            </w:r>
            <w:r>
              <w:rPr>
                <w:rFonts w:hint="eastAsia" w:ascii="宋体" w:hAnsi="宋体"/>
                <w:szCs w:val="21"/>
                <w:highlight w:val="none"/>
                <w:lang w:eastAsia="zh-CN"/>
              </w:rPr>
              <w:t>纪检监察、审计、法律事务</w:t>
            </w:r>
            <w:r>
              <w:rPr>
                <w:rFonts w:hint="eastAsia" w:ascii="宋体" w:hAnsi="宋体"/>
                <w:szCs w:val="21"/>
                <w:highlight w:val="none"/>
              </w:rPr>
              <w:t>等重点工作抓好落实。</w:t>
            </w:r>
            <w:bookmarkStart w:id="0" w:name="_GoBack"/>
            <w:bookmarkEnd w:id="0"/>
          </w:p>
        </w:tc>
        <w:tc>
          <w:tcPr>
            <w:tcW w:w="1567" w:type="dxa"/>
            <w:shd w:val="clear" w:color="auto" w:fill="auto"/>
            <w:vAlign w:val="center"/>
          </w:tcPr>
          <w:p>
            <w:pPr>
              <w:spacing w:line="340" w:lineRule="exact"/>
              <w:jc w:val="center"/>
              <w:rPr>
                <w:rFonts w:ascii="宋体" w:hAnsi="宋体"/>
                <w:szCs w:val="21"/>
                <w:highlight w:val="none"/>
              </w:rPr>
            </w:pPr>
            <w:r>
              <w:rPr>
                <w:rFonts w:hint="eastAsia" w:ascii="宋体" w:hAnsi="宋体"/>
                <w:szCs w:val="21"/>
                <w:highlight w:val="none"/>
              </w:rPr>
              <w:t>全年</w:t>
            </w:r>
          </w:p>
        </w:tc>
        <w:tc>
          <w:tcPr>
            <w:tcW w:w="1187" w:type="dxa"/>
            <w:shd w:val="clear" w:color="auto" w:fill="auto"/>
            <w:vAlign w:val="center"/>
          </w:tcPr>
          <w:p>
            <w:pPr>
              <w:spacing w:line="3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219" w:type="dxa"/>
            <w:vMerge w:val="continue"/>
            <w:shd w:val="clear" w:color="auto" w:fill="auto"/>
            <w:vAlign w:val="center"/>
          </w:tcPr>
          <w:p>
            <w:pPr>
              <w:spacing w:line="340" w:lineRule="exact"/>
              <w:jc w:val="center"/>
              <w:rPr>
                <w:rFonts w:ascii="宋体" w:hAnsi="宋体"/>
                <w:szCs w:val="21"/>
                <w:highlight w:val="none"/>
              </w:rPr>
            </w:pPr>
          </w:p>
        </w:tc>
        <w:tc>
          <w:tcPr>
            <w:tcW w:w="1509" w:type="dxa"/>
            <w:vMerge w:val="continue"/>
            <w:shd w:val="clear" w:color="auto" w:fill="auto"/>
            <w:vAlign w:val="center"/>
          </w:tcPr>
          <w:p>
            <w:pPr>
              <w:spacing w:line="340" w:lineRule="exact"/>
              <w:rPr>
                <w:rFonts w:ascii="宋体" w:hAnsi="宋体"/>
                <w:szCs w:val="21"/>
                <w:highlight w:val="none"/>
              </w:rPr>
            </w:pPr>
          </w:p>
        </w:tc>
        <w:tc>
          <w:tcPr>
            <w:tcW w:w="8693" w:type="dxa"/>
            <w:shd w:val="clear" w:color="auto" w:fill="auto"/>
            <w:vAlign w:val="center"/>
          </w:tcPr>
          <w:p>
            <w:pPr>
              <w:spacing w:line="340" w:lineRule="exact"/>
              <w:jc w:val="both"/>
              <w:rPr>
                <w:rFonts w:hint="default" w:ascii="宋体" w:hAnsi="宋体" w:eastAsia="宋体"/>
                <w:szCs w:val="21"/>
                <w:highlight w:val="none"/>
                <w:lang w:val="en-US" w:eastAsia="zh-CN"/>
              </w:rPr>
            </w:pPr>
            <w:r>
              <w:rPr>
                <w:rFonts w:hint="eastAsia" w:ascii="宋体" w:hAnsi="宋体"/>
                <w:szCs w:val="21"/>
                <w:highlight w:val="none"/>
                <w:lang w:val="en-US" w:eastAsia="zh-CN"/>
              </w:rPr>
              <w:t>5.向经开区纪检监察组报送信息稿件年内至少12篇。</w:t>
            </w:r>
          </w:p>
        </w:tc>
        <w:tc>
          <w:tcPr>
            <w:tcW w:w="1567" w:type="dxa"/>
            <w:shd w:val="clear" w:color="auto" w:fill="auto"/>
            <w:vAlign w:val="center"/>
          </w:tcPr>
          <w:p>
            <w:pPr>
              <w:spacing w:line="340" w:lineRule="exact"/>
              <w:jc w:val="center"/>
              <w:rPr>
                <w:rFonts w:hint="eastAsia" w:ascii="宋体" w:hAnsi="宋体"/>
                <w:szCs w:val="21"/>
                <w:highlight w:val="none"/>
              </w:rPr>
            </w:pPr>
            <w:r>
              <w:rPr>
                <w:rFonts w:hint="eastAsia" w:ascii="宋体" w:hAnsi="宋体"/>
                <w:szCs w:val="21"/>
                <w:highlight w:val="none"/>
              </w:rPr>
              <w:t>全年</w:t>
            </w:r>
          </w:p>
        </w:tc>
        <w:tc>
          <w:tcPr>
            <w:tcW w:w="1187" w:type="dxa"/>
            <w:shd w:val="clear" w:color="auto" w:fill="auto"/>
            <w:vAlign w:val="center"/>
          </w:tcPr>
          <w:p>
            <w:pPr>
              <w:spacing w:line="340" w:lineRule="exact"/>
              <w:jc w:val="center"/>
              <w:rPr>
                <w:rFonts w:ascii="宋体" w:hAnsi="宋体"/>
                <w:szCs w:val="21"/>
                <w:highlight w:val="none"/>
              </w:rPr>
            </w:pPr>
          </w:p>
        </w:tc>
      </w:tr>
    </w:tbl>
    <w:p/>
    <w:sectPr>
      <w:footerReference r:id="rId3" w:type="default"/>
      <w:pgSz w:w="16838" w:h="11906" w:orient="landscape"/>
      <w:pgMar w:top="1633" w:right="1270" w:bottom="1633" w:left="127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D3108"/>
    <w:rsid w:val="006576FA"/>
    <w:rsid w:val="00800F16"/>
    <w:rsid w:val="01053070"/>
    <w:rsid w:val="012B79AE"/>
    <w:rsid w:val="01A56E18"/>
    <w:rsid w:val="02DE444C"/>
    <w:rsid w:val="03B961B1"/>
    <w:rsid w:val="03F46A00"/>
    <w:rsid w:val="04560100"/>
    <w:rsid w:val="070033D5"/>
    <w:rsid w:val="07CA1083"/>
    <w:rsid w:val="092F29A7"/>
    <w:rsid w:val="0A2832E7"/>
    <w:rsid w:val="0AF91212"/>
    <w:rsid w:val="0BB55770"/>
    <w:rsid w:val="0D19487C"/>
    <w:rsid w:val="0DFB24B2"/>
    <w:rsid w:val="0E0371C4"/>
    <w:rsid w:val="11157CAB"/>
    <w:rsid w:val="125B1952"/>
    <w:rsid w:val="126776BC"/>
    <w:rsid w:val="13277510"/>
    <w:rsid w:val="13665B90"/>
    <w:rsid w:val="14633484"/>
    <w:rsid w:val="149E7747"/>
    <w:rsid w:val="154B1EF9"/>
    <w:rsid w:val="155C01C2"/>
    <w:rsid w:val="159A01BC"/>
    <w:rsid w:val="15E82550"/>
    <w:rsid w:val="1A676D27"/>
    <w:rsid w:val="1B0E1FF3"/>
    <w:rsid w:val="1CEB308D"/>
    <w:rsid w:val="1D48403E"/>
    <w:rsid w:val="22DB2919"/>
    <w:rsid w:val="25CC5A54"/>
    <w:rsid w:val="272379D5"/>
    <w:rsid w:val="2726380A"/>
    <w:rsid w:val="273A424F"/>
    <w:rsid w:val="2A1870BC"/>
    <w:rsid w:val="2A8E01A5"/>
    <w:rsid w:val="2AF947AE"/>
    <w:rsid w:val="2B8B01AC"/>
    <w:rsid w:val="2C410CC6"/>
    <w:rsid w:val="2D0A7ADF"/>
    <w:rsid w:val="2D793AE4"/>
    <w:rsid w:val="2D7B55F1"/>
    <w:rsid w:val="2EEE789A"/>
    <w:rsid w:val="2F1017FC"/>
    <w:rsid w:val="2F8E41C4"/>
    <w:rsid w:val="2FB05B74"/>
    <w:rsid w:val="2FFD1B5A"/>
    <w:rsid w:val="30AC61D9"/>
    <w:rsid w:val="313D0E8A"/>
    <w:rsid w:val="32654CFE"/>
    <w:rsid w:val="32986291"/>
    <w:rsid w:val="329C6404"/>
    <w:rsid w:val="32D33EF1"/>
    <w:rsid w:val="33B456C7"/>
    <w:rsid w:val="355D7DBD"/>
    <w:rsid w:val="361443FC"/>
    <w:rsid w:val="36577341"/>
    <w:rsid w:val="36D372F8"/>
    <w:rsid w:val="36F05213"/>
    <w:rsid w:val="37E52663"/>
    <w:rsid w:val="380D67C9"/>
    <w:rsid w:val="38EC291D"/>
    <w:rsid w:val="393E4E7A"/>
    <w:rsid w:val="3A03297C"/>
    <w:rsid w:val="3AA72BED"/>
    <w:rsid w:val="3C680AF5"/>
    <w:rsid w:val="3F5553D0"/>
    <w:rsid w:val="3FDC5F58"/>
    <w:rsid w:val="404178FD"/>
    <w:rsid w:val="40D01EFB"/>
    <w:rsid w:val="41BD4BC4"/>
    <w:rsid w:val="41D53128"/>
    <w:rsid w:val="43222E96"/>
    <w:rsid w:val="43AE341E"/>
    <w:rsid w:val="44D167A6"/>
    <w:rsid w:val="468A3839"/>
    <w:rsid w:val="471B31A3"/>
    <w:rsid w:val="479046D6"/>
    <w:rsid w:val="47C40F00"/>
    <w:rsid w:val="4A1C3BE9"/>
    <w:rsid w:val="4A27631C"/>
    <w:rsid w:val="4AE84B4C"/>
    <w:rsid w:val="4CC64E78"/>
    <w:rsid w:val="4CD70A2C"/>
    <w:rsid w:val="4D292CC2"/>
    <w:rsid w:val="4D701F0B"/>
    <w:rsid w:val="4DA346C7"/>
    <w:rsid w:val="4E6E79FE"/>
    <w:rsid w:val="4FA07055"/>
    <w:rsid w:val="50612202"/>
    <w:rsid w:val="518E5A84"/>
    <w:rsid w:val="523A550D"/>
    <w:rsid w:val="53666CE8"/>
    <w:rsid w:val="53977393"/>
    <w:rsid w:val="53AF0E85"/>
    <w:rsid w:val="54003FF0"/>
    <w:rsid w:val="55A668C5"/>
    <w:rsid w:val="55CA5077"/>
    <w:rsid w:val="5656065E"/>
    <w:rsid w:val="56C95BD7"/>
    <w:rsid w:val="57196BE5"/>
    <w:rsid w:val="5744513B"/>
    <w:rsid w:val="586E7109"/>
    <w:rsid w:val="58C522A6"/>
    <w:rsid w:val="59812387"/>
    <w:rsid w:val="5B105844"/>
    <w:rsid w:val="5BEF43CD"/>
    <w:rsid w:val="5C442D8E"/>
    <w:rsid w:val="5D6457B1"/>
    <w:rsid w:val="5E713E38"/>
    <w:rsid w:val="5F1B00C9"/>
    <w:rsid w:val="61563820"/>
    <w:rsid w:val="62B76321"/>
    <w:rsid w:val="62D15BE1"/>
    <w:rsid w:val="63795315"/>
    <w:rsid w:val="639C0EED"/>
    <w:rsid w:val="64394BAC"/>
    <w:rsid w:val="64E233BC"/>
    <w:rsid w:val="68357ABD"/>
    <w:rsid w:val="692346B0"/>
    <w:rsid w:val="6A502092"/>
    <w:rsid w:val="6A902A1A"/>
    <w:rsid w:val="6AE65401"/>
    <w:rsid w:val="6BBD12FE"/>
    <w:rsid w:val="6C380173"/>
    <w:rsid w:val="6C417646"/>
    <w:rsid w:val="6CC216D1"/>
    <w:rsid w:val="6D5C6C07"/>
    <w:rsid w:val="6DB23761"/>
    <w:rsid w:val="6EBC77CF"/>
    <w:rsid w:val="6ED640D7"/>
    <w:rsid w:val="70965242"/>
    <w:rsid w:val="70A40D61"/>
    <w:rsid w:val="70B67C54"/>
    <w:rsid w:val="71006E93"/>
    <w:rsid w:val="73320A93"/>
    <w:rsid w:val="738A2709"/>
    <w:rsid w:val="751B256B"/>
    <w:rsid w:val="7793631C"/>
    <w:rsid w:val="77C86D86"/>
    <w:rsid w:val="78AF5A42"/>
    <w:rsid w:val="793E6C57"/>
    <w:rsid w:val="7B1262BF"/>
    <w:rsid w:val="7B8169C2"/>
    <w:rsid w:val="7BAA3967"/>
    <w:rsid w:val="7C2E7E91"/>
    <w:rsid w:val="7C886E96"/>
    <w:rsid w:val="7D2C46CB"/>
    <w:rsid w:val="7D7E3BD8"/>
    <w:rsid w:val="7EDC2B71"/>
    <w:rsid w:val="7FE24B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79</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2020-04-15T09:17:00Z</cp:lastPrinted>
  <dcterms:modified xsi:type="dcterms:W3CDTF">2020-05-18T07:57:48Z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